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06" w:rsidRPr="00E856D8" w:rsidRDefault="00E74EBA" w:rsidP="00B13906">
      <w:pPr>
        <w:pStyle w:val="NormalWeb"/>
        <w:jc w:val="center"/>
        <w:rPr>
          <w:rFonts w:ascii="Arial" w:hAnsi="Arial" w:cs="Arial"/>
          <w:sz w:val="22"/>
          <w:szCs w:val="22"/>
        </w:rPr>
      </w:pPr>
      <w:r>
        <w:rPr>
          <w:rFonts w:ascii="Arial" w:hAnsi="Arial" w:cs="Arial"/>
          <w:noProof/>
          <w:sz w:val="22"/>
          <w:szCs w:val="22"/>
        </w:rPr>
        <w:drawing>
          <wp:inline distT="0" distB="0" distL="0" distR="0">
            <wp:extent cx="1825652" cy="1023971"/>
            <wp:effectExtent l="19050" t="0" r="3148" b="0"/>
            <wp:docPr id="2" name="Image 1" descr="IPF_Logo_Eng_Larg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_Logo_Eng_Large_ RGB.jpg"/>
                    <pic:cNvPicPr/>
                  </pic:nvPicPr>
                  <pic:blipFill>
                    <a:blip r:embed="rId9" cstate="print"/>
                    <a:stretch>
                      <a:fillRect/>
                    </a:stretch>
                  </pic:blipFill>
                  <pic:spPr>
                    <a:xfrm>
                      <a:off x="0" y="0"/>
                      <a:ext cx="1826700" cy="1024559"/>
                    </a:xfrm>
                    <a:prstGeom prst="rect">
                      <a:avLst/>
                    </a:prstGeom>
                  </pic:spPr>
                </pic:pic>
              </a:graphicData>
            </a:graphic>
          </wp:inline>
        </w:drawing>
      </w:r>
      <w:r w:rsidR="00B13906" w:rsidRPr="00E856D8">
        <w:rPr>
          <w:rFonts w:ascii="Arial" w:hAnsi="Arial" w:cs="Arial"/>
          <w:sz w:val="22"/>
          <w:szCs w:val="22"/>
        </w:rPr>
        <w:br w:type="textWrapping" w:clear="all"/>
      </w:r>
    </w:p>
    <w:p w:rsidR="00B13906" w:rsidRPr="00E856D8" w:rsidRDefault="00B13906" w:rsidP="00B13906">
      <w:pPr>
        <w:pStyle w:val="NormalWeb"/>
        <w:jc w:val="center"/>
        <w:rPr>
          <w:rStyle w:val="Strong"/>
          <w:rFonts w:ascii="Arial" w:hAnsi="Arial" w:cs="Arial"/>
          <w:sz w:val="22"/>
          <w:szCs w:val="22"/>
        </w:rPr>
      </w:pPr>
      <w:r w:rsidRPr="00E856D8">
        <w:rPr>
          <w:rStyle w:val="Strong"/>
          <w:rFonts w:ascii="Arial" w:hAnsi="Arial" w:cs="Arial"/>
          <w:sz w:val="22"/>
          <w:szCs w:val="22"/>
        </w:rPr>
        <w:t>WEB DRAMA SERIES PROGRAM</w:t>
      </w:r>
    </w:p>
    <w:p w:rsidR="00B13906" w:rsidRPr="00E856D8" w:rsidRDefault="00B13906" w:rsidP="00B13906">
      <w:pPr>
        <w:pStyle w:val="NormalWeb"/>
        <w:jc w:val="center"/>
        <w:rPr>
          <w:rFonts w:ascii="Arial" w:hAnsi="Arial" w:cs="Arial"/>
          <w:sz w:val="22"/>
          <w:szCs w:val="22"/>
        </w:rPr>
      </w:pPr>
      <w:r w:rsidRPr="00E856D8">
        <w:rPr>
          <w:rStyle w:val="Strong"/>
          <w:rFonts w:ascii="Arial" w:hAnsi="Arial" w:cs="Arial"/>
          <w:sz w:val="22"/>
          <w:szCs w:val="22"/>
        </w:rPr>
        <w:t>GUIDELINES</w:t>
      </w:r>
    </w:p>
    <w:p w:rsidR="00B13906" w:rsidRPr="00E856D8" w:rsidRDefault="00B13906" w:rsidP="00B13906">
      <w:pPr>
        <w:pStyle w:val="NormalWeb"/>
        <w:jc w:val="center"/>
        <w:rPr>
          <w:rFonts w:ascii="Arial" w:hAnsi="Arial" w:cs="Arial"/>
          <w:b/>
          <w:sz w:val="22"/>
          <w:szCs w:val="22"/>
        </w:rPr>
      </w:pPr>
      <w:r w:rsidRPr="00E856D8">
        <w:rPr>
          <w:rFonts w:ascii="Arial" w:hAnsi="Arial" w:cs="Arial"/>
          <w:b/>
          <w:sz w:val="22"/>
          <w:szCs w:val="22"/>
        </w:rPr>
        <w:t xml:space="preserve">Deadline for Proposals:  </w:t>
      </w:r>
      <w:r w:rsidRPr="00E856D8">
        <w:rPr>
          <w:rFonts w:ascii="Arial" w:hAnsi="Arial" w:cs="Arial"/>
          <w:b/>
          <w:color w:val="00B050"/>
          <w:sz w:val="22"/>
          <w:szCs w:val="22"/>
        </w:rPr>
        <w:t xml:space="preserve">March </w:t>
      </w:r>
      <w:r w:rsidR="008C4A98" w:rsidRPr="00E856D8">
        <w:rPr>
          <w:rFonts w:ascii="Arial" w:hAnsi="Arial" w:cs="Arial"/>
          <w:b/>
          <w:color w:val="00B050"/>
          <w:sz w:val="22"/>
          <w:szCs w:val="22"/>
        </w:rPr>
        <w:t>1</w:t>
      </w:r>
      <w:r w:rsidRPr="00E856D8">
        <w:rPr>
          <w:rFonts w:ascii="Arial" w:hAnsi="Arial" w:cs="Arial"/>
          <w:b/>
          <w:color w:val="00B050"/>
          <w:sz w:val="22"/>
          <w:szCs w:val="22"/>
        </w:rPr>
        <w:t xml:space="preserve">, </w:t>
      </w:r>
      <w:r w:rsidR="00817B3A" w:rsidRPr="00E856D8">
        <w:rPr>
          <w:rFonts w:ascii="Arial" w:hAnsi="Arial" w:cs="Arial"/>
          <w:b/>
          <w:color w:val="00B050"/>
          <w:sz w:val="22"/>
          <w:szCs w:val="22"/>
        </w:rPr>
        <w:t>201</w:t>
      </w:r>
      <w:r w:rsidR="008C4A98" w:rsidRPr="00E856D8">
        <w:rPr>
          <w:rFonts w:ascii="Arial" w:hAnsi="Arial" w:cs="Arial"/>
          <w:b/>
          <w:color w:val="00B050"/>
          <w:sz w:val="22"/>
          <w:szCs w:val="22"/>
        </w:rPr>
        <w:t>7</w:t>
      </w:r>
      <w:r w:rsidR="00817B3A" w:rsidRPr="00E856D8">
        <w:rPr>
          <w:rFonts w:ascii="Arial" w:hAnsi="Arial" w:cs="Arial"/>
          <w:b/>
          <w:color w:val="00B050"/>
          <w:sz w:val="22"/>
          <w:szCs w:val="22"/>
        </w:rPr>
        <w:t xml:space="preserve"> </w:t>
      </w:r>
      <w:r w:rsidR="005E26D9" w:rsidRPr="00E856D8">
        <w:rPr>
          <w:rFonts w:ascii="Arial" w:hAnsi="Arial" w:cs="Arial"/>
          <w:b/>
          <w:sz w:val="22"/>
          <w:szCs w:val="22"/>
        </w:rPr>
        <w:t>(Phase 1)</w:t>
      </w:r>
      <w:r w:rsidR="00986AEA" w:rsidRPr="00E856D8">
        <w:rPr>
          <w:rFonts w:ascii="Arial" w:hAnsi="Arial" w:cs="Arial"/>
          <w:b/>
          <w:sz w:val="22"/>
          <w:szCs w:val="22"/>
        </w:rPr>
        <w:t xml:space="preserve"> </w:t>
      </w:r>
    </w:p>
    <w:p w:rsidR="00986AEA" w:rsidRPr="00E856D8" w:rsidRDefault="00986AEA" w:rsidP="006A1745">
      <w:pPr>
        <w:pStyle w:val="NormalWeb"/>
        <w:jc w:val="center"/>
        <w:rPr>
          <w:rFonts w:ascii="Arial" w:hAnsi="Arial" w:cs="Arial"/>
          <w:b/>
          <w:sz w:val="22"/>
          <w:szCs w:val="22"/>
        </w:rPr>
      </w:pPr>
      <w:r w:rsidRPr="00E856D8">
        <w:rPr>
          <w:rFonts w:ascii="Arial" w:hAnsi="Arial" w:cs="Arial"/>
          <w:b/>
          <w:sz w:val="22"/>
          <w:szCs w:val="22"/>
        </w:rPr>
        <w:t>Deadline for</w:t>
      </w:r>
      <w:r w:rsidR="005C0AC5" w:rsidRPr="00E856D8">
        <w:rPr>
          <w:rFonts w:ascii="Arial" w:hAnsi="Arial" w:cs="Arial"/>
          <w:b/>
          <w:sz w:val="22"/>
          <w:szCs w:val="22"/>
        </w:rPr>
        <w:t xml:space="preserve"> Production Applications:  </w:t>
      </w:r>
      <w:r w:rsidR="005C0AC5" w:rsidRPr="00E856D8">
        <w:rPr>
          <w:rFonts w:ascii="Arial" w:hAnsi="Arial" w:cs="Arial"/>
          <w:b/>
          <w:color w:val="00B050"/>
          <w:sz w:val="22"/>
          <w:szCs w:val="22"/>
        </w:rPr>
        <w:t xml:space="preserve">May </w:t>
      </w:r>
      <w:r w:rsidR="008C4A98" w:rsidRPr="00E856D8">
        <w:rPr>
          <w:rFonts w:ascii="Arial" w:hAnsi="Arial" w:cs="Arial"/>
          <w:b/>
          <w:color w:val="00B050"/>
          <w:sz w:val="22"/>
          <w:szCs w:val="22"/>
        </w:rPr>
        <w:t>1</w:t>
      </w:r>
      <w:r w:rsidRPr="00E856D8">
        <w:rPr>
          <w:rFonts w:ascii="Arial" w:hAnsi="Arial" w:cs="Arial"/>
          <w:b/>
          <w:color w:val="00B050"/>
          <w:sz w:val="22"/>
          <w:szCs w:val="22"/>
        </w:rPr>
        <w:t xml:space="preserve">, </w:t>
      </w:r>
      <w:r w:rsidR="00817B3A" w:rsidRPr="00E856D8">
        <w:rPr>
          <w:rFonts w:ascii="Arial" w:hAnsi="Arial" w:cs="Arial"/>
          <w:b/>
          <w:color w:val="00B050"/>
          <w:sz w:val="22"/>
          <w:szCs w:val="22"/>
        </w:rPr>
        <w:t>201</w:t>
      </w:r>
      <w:r w:rsidR="008C4A98" w:rsidRPr="00E856D8">
        <w:rPr>
          <w:rFonts w:ascii="Arial" w:hAnsi="Arial" w:cs="Arial"/>
          <w:b/>
          <w:color w:val="00B050"/>
          <w:sz w:val="22"/>
          <w:szCs w:val="22"/>
        </w:rPr>
        <w:t>7</w:t>
      </w:r>
      <w:r w:rsidR="00817B3A" w:rsidRPr="00E856D8">
        <w:rPr>
          <w:rFonts w:ascii="Arial" w:hAnsi="Arial" w:cs="Arial"/>
          <w:b/>
          <w:sz w:val="22"/>
          <w:szCs w:val="22"/>
        </w:rPr>
        <w:t xml:space="preserve"> </w:t>
      </w:r>
      <w:r w:rsidR="005C0AC5" w:rsidRPr="00E856D8">
        <w:rPr>
          <w:rFonts w:ascii="Arial" w:hAnsi="Arial" w:cs="Arial"/>
          <w:b/>
          <w:sz w:val="22"/>
          <w:szCs w:val="22"/>
        </w:rPr>
        <w:t>(</w:t>
      </w:r>
      <w:r w:rsidRPr="00E856D8">
        <w:rPr>
          <w:rFonts w:ascii="Arial" w:hAnsi="Arial" w:cs="Arial"/>
          <w:b/>
          <w:sz w:val="22"/>
          <w:szCs w:val="22"/>
        </w:rPr>
        <w:t>Phase 2</w:t>
      </w:r>
      <w:r w:rsidR="00082078" w:rsidRPr="00E856D8">
        <w:rPr>
          <w:rFonts w:ascii="Arial" w:hAnsi="Arial" w:cs="Arial"/>
          <w:b/>
          <w:sz w:val="22"/>
          <w:szCs w:val="22"/>
        </w:rPr>
        <w:t xml:space="preserve"> – by invitation only</w:t>
      </w:r>
      <w:r w:rsidRPr="00E856D8">
        <w:rPr>
          <w:rFonts w:ascii="Arial" w:hAnsi="Arial" w:cs="Arial"/>
          <w:b/>
          <w:sz w:val="22"/>
          <w:szCs w:val="22"/>
        </w:rPr>
        <w:t>)</w:t>
      </w:r>
      <w:r w:rsidR="00D93CCE" w:rsidRPr="00E856D8">
        <w:rPr>
          <w:rFonts w:ascii="Arial" w:hAnsi="Arial" w:cs="Arial"/>
          <w:b/>
          <w:sz w:val="22"/>
          <w:szCs w:val="22"/>
        </w:rPr>
        <w:t xml:space="preserve"> </w:t>
      </w:r>
    </w:p>
    <w:p w:rsidR="006A1745" w:rsidRDefault="006A1745" w:rsidP="00B13906">
      <w:pPr>
        <w:pStyle w:val="NormalWeb"/>
        <w:rPr>
          <w:rFonts w:ascii="Arial" w:hAnsi="Arial" w:cs="Arial"/>
          <w:sz w:val="22"/>
          <w:szCs w:val="22"/>
        </w:rPr>
      </w:pP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 xml:space="preserve">The Independent Production Fund was established in 1991 as a private Foundation with an endowment </w:t>
      </w:r>
      <w:r w:rsidR="008325CF" w:rsidRPr="00E856D8">
        <w:rPr>
          <w:rFonts w:ascii="Arial" w:hAnsi="Arial" w:cs="Arial"/>
          <w:sz w:val="22"/>
          <w:szCs w:val="22"/>
        </w:rPr>
        <w:t xml:space="preserve">from Maclean Hunter Ltd., </w:t>
      </w:r>
      <w:r w:rsidRPr="00E856D8">
        <w:rPr>
          <w:rFonts w:ascii="Arial" w:hAnsi="Arial" w:cs="Arial"/>
          <w:sz w:val="22"/>
          <w:szCs w:val="22"/>
        </w:rPr>
        <w:t>now valued at $</w:t>
      </w:r>
      <w:r w:rsidR="00082078" w:rsidRPr="00E856D8">
        <w:rPr>
          <w:rFonts w:ascii="Arial" w:hAnsi="Arial" w:cs="Arial"/>
          <w:sz w:val="22"/>
          <w:szCs w:val="22"/>
        </w:rPr>
        <w:t xml:space="preserve">36 </w:t>
      </w:r>
      <w:r w:rsidRPr="00E856D8">
        <w:rPr>
          <w:rFonts w:ascii="Arial" w:hAnsi="Arial" w:cs="Arial"/>
          <w:sz w:val="22"/>
          <w:szCs w:val="22"/>
        </w:rPr>
        <w:t>M</w:t>
      </w:r>
      <w:r w:rsidR="008325CF" w:rsidRPr="00E856D8">
        <w:rPr>
          <w:rFonts w:ascii="Arial" w:hAnsi="Arial" w:cs="Arial"/>
          <w:sz w:val="22"/>
          <w:szCs w:val="22"/>
        </w:rPr>
        <w:t>.</w:t>
      </w:r>
      <w:r w:rsidRPr="00E856D8">
        <w:rPr>
          <w:rFonts w:ascii="Arial" w:hAnsi="Arial" w:cs="Arial"/>
          <w:sz w:val="22"/>
          <w:szCs w:val="22"/>
        </w:rPr>
        <w:t xml:space="preserve"> The revenues generated by the endowment and recoupment from investments are used to support the production of Canadian </w:t>
      </w:r>
      <w:r w:rsidR="008325CF" w:rsidRPr="00E856D8">
        <w:rPr>
          <w:rFonts w:ascii="Arial" w:hAnsi="Arial" w:cs="Arial"/>
          <w:sz w:val="22"/>
          <w:szCs w:val="22"/>
        </w:rPr>
        <w:t xml:space="preserve">scripted </w:t>
      </w:r>
      <w:r w:rsidR="00082078" w:rsidRPr="00E856D8">
        <w:rPr>
          <w:rFonts w:ascii="Arial" w:hAnsi="Arial" w:cs="Arial"/>
          <w:sz w:val="22"/>
          <w:szCs w:val="22"/>
        </w:rPr>
        <w:t xml:space="preserve">web </w:t>
      </w:r>
      <w:r w:rsidRPr="00E856D8">
        <w:rPr>
          <w:rFonts w:ascii="Arial" w:hAnsi="Arial" w:cs="Arial"/>
          <w:sz w:val="22"/>
          <w:szCs w:val="22"/>
        </w:rPr>
        <w:t xml:space="preserve">drama series.  </w:t>
      </w:r>
    </w:p>
    <w:p w:rsidR="00B13906" w:rsidRPr="00E856D8" w:rsidRDefault="00B13906" w:rsidP="00B13906">
      <w:pPr>
        <w:pStyle w:val="NormalWeb"/>
        <w:rPr>
          <w:rFonts w:ascii="Arial" w:hAnsi="Arial" w:cs="Arial"/>
          <w:color w:val="00A44A"/>
          <w:sz w:val="22"/>
          <w:szCs w:val="22"/>
        </w:rPr>
      </w:pPr>
      <w:bookmarkStart w:id="0" w:name="Objectives"/>
      <w:bookmarkEnd w:id="0"/>
      <w:r w:rsidRPr="00E856D8">
        <w:rPr>
          <w:rFonts w:ascii="Arial" w:hAnsi="Arial" w:cs="Arial"/>
          <w:b/>
          <w:bCs/>
          <w:color w:val="00A44A"/>
          <w:sz w:val="22"/>
          <w:szCs w:val="22"/>
        </w:rPr>
        <w:t>Objectives</w:t>
      </w:r>
      <w:r w:rsidRPr="00E856D8">
        <w:rPr>
          <w:rFonts w:ascii="Arial" w:hAnsi="Arial" w:cs="Arial"/>
          <w:color w:val="00A44A"/>
          <w:sz w:val="22"/>
          <w:szCs w:val="22"/>
        </w:rPr>
        <w:t xml:space="preserve"> </w:t>
      </w: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 xml:space="preserve">The intent of the Fund is to assist independent producers/creators to finance the production of original </w:t>
      </w:r>
      <w:r w:rsidR="008325CF" w:rsidRPr="00E856D8">
        <w:rPr>
          <w:rFonts w:ascii="Arial" w:hAnsi="Arial" w:cs="Arial"/>
          <w:sz w:val="22"/>
          <w:szCs w:val="22"/>
        </w:rPr>
        <w:t xml:space="preserve">digital </w:t>
      </w:r>
      <w:r w:rsidRPr="00E856D8">
        <w:rPr>
          <w:rFonts w:ascii="Arial" w:hAnsi="Arial" w:cs="Arial"/>
          <w:sz w:val="22"/>
          <w:szCs w:val="22"/>
        </w:rPr>
        <w:t xml:space="preserve">drama series created </w:t>
      </w:r>
      <w:r w:rsidRPr="00E856D8">
        <w:rPr>
          <w:rFonts w:ascii="Arial" w:hAnsi="Arial" w:cs="Arial"/>
          <w:i/>
          <w:sz w:val="22"/>
          <w:szCs w:val="22"/>
        </w:rPr>
        <w:t>initially</w:t>
      </w:r>
      <w:r w:rsidRPr="00E856D8">
        <w:rPr>
          <w:rFonts w:ascii="Arial" w:hAnsi="Arial" w:cs="Arial"/>
          <w:sz w:val="22"/>
          <w:szCs w:val="22"/>
        </w:rPr>
        <w:t xml:space="preserve"> for the web.</w:t>
      </w: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 xml:space="preserve">The </w:t>
      </w:r>
      <w:r w:rsidR="00082078" w:rsidRPr="00E856D8">
        <w:rPr>
          <w:rFonts w:ascii="Arial" w:hAnsi="Arial" w:cs="Arial"/>
          <w:sz w:val="22"/>
          <w:szCs w:val="22"/>
        </w:rPr>
        <w:t>focus is on the development of</w:t>
      </w:r>
      <w:r w:rsidRPr="00E856D8">
        <w:rPr>
          <w:rFonts w:ascii="Arial" w:hAnsi="Arial" w:cs="Arial"/>
          <w:sz w:val="22"/>
          <w:szCs w:val="22"/>
        </w:rPr>
        <w:t xml:space="preserve"> high quality, story-driven drama</w:t>
      </w:r>
      <w:r w:rsidR="008325CF" w:rsidRPr="00E856D8">
        <w:rPr>
          <w:rFonts w:ascii="Arial" w:hAnsi="Arial" w:cs="Arial"/>
          <w:sz w:val="22"/>
          <w:szCs w:val="22"/>
        </w:rPr>
        <w:t>, and the development of new talent.</w:t>
      </w: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Successful properties may subsequently be exploited on other platforms such as television, either in their original format or through the exploitation of derivative rights.</w:t>
      </w:r>
    </w:p>
    <w:tbl>
      <w:tblPr>
        <w:tblW w:w="5000" w:type="pct"/>
        <w:tblCellSpacing w:w="0" w:type="dxa"/>
        <w:tblCellMar>
          <w:left w:w="0" w:type="dxa"/>
          <w:right w:w="0" w:type="dxa"/>
        </w:tblCellMar>
        <w:tblLook w:val="0000" w:firstRow="0" w:lastRow="0" w:firstColumn="0" w:lastColumn="0" w:noHBand="0" w:noVBand="0"/>
      </w:tblPr>
      <w:tblGrid>
        <w:gridCol w:w="8604"/>
        <w:gridCol w:w="36"/>
      </w:tblGrid>
      <w:tr w:rsidR="00B13906" w:rsidRPr="00E856D8" w:rsidTr="00011247">
        <w:trPr>
          <w:tblCellSpacing w:w="0" w:type="dxa"/>
        </w:trPr>
        <w:tc>
          <w:tcPr>
            <w:tcW w:w="0" w:type="auto"/>
            <w:vAlign w:val="center"/>
          </w:tcPr>
          <w:p w:rsidR="00B13906" w:rsidRPr="00E856D8" w:rsidRDefault="00BC6E35" w:rsidP="00011247">
            <w:pPr>
              <w:rPr>
                <w:rFonts w:ascii="Arial" w:hAnsi="Arial" w:cs="Arial"/>
              </w:rPr>
            </w:pPr>
            <w:r>
              <w:pict>
                <v:rect id="_x0000_i1025" style="width:0;height:.6pt" o:hralign="center" o:hrstd="t" o:hrnoshade="t" o:hr="t" fillcolor="#a0a0a0" stroked="f"/>
              </w:pict>
            </w:r>
          </w:p>
        </w:tc>
        <w:tc>
          <w:tcPr>
            <w:tcW w:w="0" w:type="auto"/>
            <w:vAlign w:val="center"/>
          </w:tcPr>
          <w:p w:rsidR="00B13906" w:rsidRPr="00E856D8" w:rsidRDefault="00B13906" w:rsidP="00011247">
            <w:pPr>
              <w:rPr>
                <w:rFonts w:ascii="Arial" w:hAnsi="Arial" w:cs="Arial"/>
              </w:rPr>
            </w:pPr>
          </w:p>
        </w:tc>
      </w:tr>
    </w:tbl>
    <w:p w:rsidR="00B13906" w:rsidRPr="00E856D8" w:rsidRDefault="00B13906" w:rsidP="00B13906">
      <w:pPr>
        <w:pStyle w:val="NormalWeb"/>
        <w:rPr>
          <w:rFonts w:ascii="Arial" w:hAnsi="Arial" w:cs="Arial"/>
          <w:color w:val="00B050"/>
          <w:sz w:val="22"/>
          <w:szCs w:val="22"/>
        </w:rPr>
      </w:pPr>
      <w:bookmarkStart w:id="1" w:name="A_Series_Productions"/>
      <w:bookmarkEnd w:id="1"/>
      <w:r w:rsidRPr="00E856D8">
        <w:rPr>
          <w:rFonts w:ascii="Arial" w:hAnsi="Arial" w:cs="Arial"/>
          <w:b/>
          <w:bCs/>
          <w:color w:val="00B050"/>
          <w:sz w:val="22"/>
          <w:szCs w:val="22"/>
        </w:rPr>
        <w:t>Project and Applicant Eligibility</w:t>
      </w: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To be eligible for support, projects must:</w:t>
      </w:r>
    </w:p>
    <w:p w:rsidR="0039034C" w:rsidRDefault="00B13906" w:rsidP="008C4A98">
      <w:pPr>
        <w:pStyle w:val="ListParagraph"/>
        <w:numPr>
          <w:ilvl w:val="0"/>
          <w:numId w:val="4"/>
        </w:numPr>
        <w:rPr>
          <w:rFonts w:ascii="Arial" w:hAnsi="Arial" w:cs="Arial"/>
          <w:sz w:val="22"/>
          <w:szCs w:val="22"/>
        </w:rPr>
      </w:pPr>
      <w:r w:rsidRPr="00E856D8">
        <w:rPr>
          <w:rFonts w:ascii="Arial" w:hAnsi="Arial" w:cs="Arial"/>
          <w:sz w:val="22"/>
          <w:szCs w:val="22"/>
        </w:rPr>
        <w:t>be new and original;</w:t>
      </w:r>
    </w:p>
    <w:p w:rsidR="006A1745" w:rsidRPr="006A1745" w:rsidRDefault="006A1745" w:rsidP="006A1745">
      <w:pPr>
        <w:rPr>
          <w:rFonts w:ascii="Arial" w:hAnsi="Arial" w:cs="Arial"/>
          <w:sz w:val="22"/>
          <w:szCs w:val="22"/>
        </w:rPr>
      </w:pPr>
    </w:p>
    <w:p w:rsidR="0021574B" w:rsidRDefault="00B13906" w:rsidP="0021574B">
      <w:pPr>
        <w:pStyle w:val="ListParagraph"/>
        <w:numPr>
          <w:ilvl w:val="0"/>
          <w:numId w:val="4"/>
        </w:numPr>
        <w:rPr>
          <w:rFonts w:ascii="Arial" w:hAnsi="Arial" w:cs="Arial"/>
          <w:sz w:val="22"/>
          <w:szCs w:val="22"/>
        </w:rPr>
      </w:pPr>
      <w:r w:rsidRPr="00E856D8">
        <w:rPr>
          <w:rFonts w:ascii="Arial" w:hAnsi="Arial" w:cs="Arial"/>
          <w:sz w:val="22"/>
          <w:szCs w:val="22"/>
        </w:rPr>
        <w:t>be scripted, dramatic content</w:t>
      </w:r>
      <w:r w:rsidRPr="00E856D8">
        <w:rPr>
          <w:rStyle w:val="FootnoteReference"/>
          <w:rFonts w:ascii="Arial" w:hAnsi="Arial" w:cs="Arial"/>
          <w:sz w:val="22"/>
          <w:szCs w:val="22"/>
        </w:rPr>
        <w:footnoteReference w:id="1"/>
      </w:r>
    </w:p>
    <w:p w:rsidR="006A1745" w:rsidRPr="006A1745" w:rsidRDefault="006A1745" w:rsidP="006A1745">
      <w:pPr>
        <w:rPr>
          <w:rFonts w:ascii="Arial" w:hAnsi="Arial" w:cs="Arial"/>
          <w:sz w:val="22"/>
          <w:szCs w:val="22"/>
        </w:rPr>
      </w:pPr>
    </w:p>
    <w:p w:rsidR="006A1745" w:rsidRDefault="00B13906" w:rsidP="006A1745">
      <w:pPr>
        <w:pStyle w:val="ListParagraph"/>
        <w:numPr>
          <w:ilvl w:val="0"/>
          <w:numId w:val="4"/>
        </w:numPr>
        <w:rPr>
          <w:rFonts w:ascii="Arial" w:hAnsi="Arial" w:cs="Arial"/>
          <w:sz w:val="22"/>
          <w:szCs w:val="22"/>
        </w:rPr>
      </w:pPr>
      <w:r w:rsidRPr="00E856D8">
        <w:rPr>
          <w:rFonts w:ascii="Arial" w:hAnsi="Arial" w:cs="Arial"/>
          <w:sz w:val="22"/>
          <w:szCs w:val="22"/>
        </w:rPr>
        <w:t xml:space="preserve">originate and remain under the control of an independent Canadian producer/creator and have, without any limitations regarding formats, media, territories and duration, all rights, title and interest including copyright in the completed production beneficially owned by an individual resident in Canada, by a corporation incorporated under the laws of Canada or a province of Canada, or by any combination of these, </w:t>
      </w:r>
    </w:p>
    <w:p w:rsidR="006A1745" w:rsidRPr="006A1745" w:rsidRDefault="006A1745" w:rsidP="006A1745">
      <w:pPr>
        <w:pStyle w:val="ListParagraph"/>
        <w:ind w:left="360"/>
        <w:rPr>
          <w:rFonts w:ascii="Arial" w:hAnsi="Arial" w:cs="Arial"/>
          <w:sz w:val="22"/>
          <w:szCs w:val="22"/>
        </w:rPr>
      </w:pPr>
    </w:p>
    <w:p w:rsidR="00CD2C4E" w:rsidRDefault="0021574B" w:rsidP="00B13906">
      <w:pPr>
        <w:pStyle w:val="ListParagraph"/>
        <w:numPr>
          <w:ilvl w:val="0"/>
          <w:numId w:val="4"/>
        </w:numPr>
        <w:rPr>
          <w:rFonts w:ascii="Arial" w:hAnsi="Arial" w:cs="Arial"/>
          <w:sz w:val="22"/>
          <w:szCs w:val="22"/>
        </w:rPr>
      </w:pPr>
      <w:r w:rsidRPr="00E856D8">
        <w:rPr>
          <w:rFonts w:ascii="Arial" w:hAnsi="Arial" w:cs="Arial"/>
          <w:sz w:val="22"/>
          <w:szCs w:val="22"/>
        </w:rPr>
        <w:t>in the case of web series previously funded by the IPF, requests for second or su</w:t>
      </w:r>
      <w:r w:rsidR="00CD2C4E" w:rsidRPr="00E856D8">
        <w:rPr>
          <w:rFonts w:ascii="Arial" w:hAnsi="Arial" w:cs="Arial"/>
          <w:sz w:val="22"/>
          <w:szCs w:val="22"/>
        </w:rPr>
        <w:t>bsequent season funding must demonstrate success factors;  a</w:t>
      </w:r>
      <w:r w:rsidRPr="00E856D8">
        <w:rPr>
          <w:rFonts w:ascii="Arial" w:hAnsi="Arial" w:cs="Arial"/>
          <w:sz w:val="22"/>
          <w:szCs w:val="22"/>
        </w:rPr>
        <w:t xml:space="preserve">pplicants must submit a one-page “Proof of Success” document </w:t>
      </w:r>
    </w:p>
    <w:p w:rsidR="006A1745" w:rsidRPr="00E856D8" w:rsidRDefault="006A1745" w:rsidP="006A1745">
      <w:pPr>
        <w:pStyle w:val="ListParagraph"/>
        <w:ind w:left="360"/>
        <w:rPr>
          <w:rFonts w:ascii="Arial" w:hAnsi="Arial" w:cs="Arial"/>
          <w:sz w:val="22"/>
          <w:szCs w:val="22"/>
        </w:rPr>
      </w:pPr>
    </w:p>
    <w:p w:rsidR="00B13906" w:rsidRDefault="00B13906" w:rsidP="00B13906">
      <w:pPr>
        <w:pStyle w:val="ListParagraph"/>
        <w:numPr>
          <w:ilvl w:val="0"/>
          <w:numId w:val="4"/>
        </w:numPr>
        <w:rPr>
          <w:rFonts w:ascii="Arial" w:hAnsi="Arial" w:cs="Arial"/>
          <w:sz w:val="22"/>
          <w:szCs w:val="22"/>
        </w:rPr>
      </w:pPr>
      <w:r w:rsidRPr="00E856D8">
        <w:rPr>
          <w:rFonts w:ascii="Arial" w:hAnsi="Arial" w:cs="Arial"/>
          <w:sz w:val="22"/>
          <w:szCs w:val="22"/>
        </w:rPr>
        <w:t>be limited to one (1) application per production company</w:t>
      </w:r>
      <w:r w:rsidR="002F1672" w:rsidRPr="00E856D8">
        <w:rPr>
          <w:rFonts w:ascii="Arial" w:hAnsi="Arial" w:cs="Arial"/>
          <w:sz w:val="22"/>
          <w:szCs w:val="22"/>
        </w:rPr>
        <w:t>/producer</w:t>
      </w:r>
      <w:r w:rsidRPr="00E856D8">
        <w:rPr>
          <w:rFonts w:ascii="Arial" w:hAnsi="Arial" w:cs="Arial"/>
          <w:sz w:val="22"/>
          <w:szCs w:val="22"/>
        </w:rPr>
        <w:t xml:space="preserve"> per year, </w:t>
      </w:r>
    </w:p>
    <w:p w:rsidR="006A1745" w:rsidRPr="00E856D8" w:rsidRDefault="006A1745" w:rsidP="006A1745">
      <w:pPr>
        <w:pStyle w:val="ListParagraph"/>
        <w:ind w:left="360"/>
        <w:rPr>
          <w:rFonts w:ascii="Arial" w:hAnsi="Arial" w:cs="Arial"/>
          <w:sz w:val="22"/>
          <w:szCs w:val="22"/>
        </w:rPr>
      </w:pPr>
    </w:p>
    <w:p w:rsidR="00B13906" w:rsidRDefault="00B13906" w:rsidP="00B13906">
      <w:pPr>
        <w:ind w:left="360" w:hanging="360"/>
        <w:rPr>
          <w:rFonts w:ascii="Arial" w:hAnsi="Arial" w:cs="Arial"/>
          <w:sz w:val="22"/>
          <w:szCs w:val="22"/>
        </w:rPr>
      </w:pPr>
      <w:r w:rsidRPr="00E856D8">
        <w:rPr>
          <w:rFonts w:ascii="Arial" w:hAnsi="Arial" w:cs="Arial"/>
          <w:sz w:val="22"/>
          <w:szCs w:val="22"/>
        </w:rPr>
        <w:t>6.   Proposals previously submitted to the IPF web series pro</w:t>
      </w:r>
      <w:r w:rsidR="00232F65" w:rsidRPr="00E856D8">
        <w:rPr>
          <w:rFonts w:ascii="Arial" w:hAnsi="Arial" w:cs="Arial"/>
          <w:sz w:val="22"/>
          <w:szCs w:val="22"/>
        </w:rPr>
        <w:t xml:space="preserve">gram that were not approved for </w:t>
      </w:r>
      <w:r w:rsidRPr="00E856D8">
        <w:rPr>
          <w:rFonts w:ascii="Arial" w:hAnsi="Arial" w:cs="Arial"/>
          <w:sz w:val="22"/>
          <w:szCs w:val="22"/>
        </w:rPr>
        <w:t xml:space="preserve">funding, may re-apply only IF there is a </w:t>
      </w:r>
      <w:r w:rsidRPr="00E856D8">
        <w:rPr>
          <w:rFonts w:ascii="Arial" w:hAnsi="Arial" w:cs="Arial"/>
          <w:i/>
          <w:sz w:val="22"/>
          <w:szCs w:val="22"/>
        </w:rPr>
        <w:t>significant</w:t>
      </w:r>
      <w:r w:rsidRPr="00E856D8">
        <w:rPr>
          <w:rFonts w:ascii="Arial" w:hAnsi="Arial" w:cs="Arial"/>
          <w:sz w:val="22"/>
          <w:szCs w:val="22"/>
        </w:rPr>
        <w:t xml:space="preserve"> change to the project,</w:t>
      </w:r>
      <w:r w:rsidR="00082078" w:rsidRPr="00E856D8">
        <w:rPr>
          <w:rFonts w:ascii="Arial" w:hAnsi="Arial" w:cs="Arial"/>
          <w:sz w:val="22"/>
          <w:szCs w:val="22"/>
        </w:rPr>
        <w:t xml:space="preserve"> which must be clearly identified within the Phase 1 Application.</w:t>
      </w:r>
    </w:p>
    <w:p w:rsidR="006A1745" w:rsidRPr="00E856D8" w:rsidRDefault="006A1745" w:rsidP="00B13906">
      <w:pPr>
        <w:ind w:left="360" w:hanging="360"/>
        <w:rPr>
          <w:rFonts w:ascii="Arial" w:hAnsi="Arial" w:cs="Arial"/>
          <w:sz w:val="22"/>
          <w:szCs w:val="22"/>
        </w:rPr>
      </w:pPr>
    </w:p>
    <w:p w:rsidR="00232F65" w:rsidRPr="00E856D8" w:rsidRDefault="006B3CFE" w:rsidP="00F34C23">
      <w:pPr>
        <w:ind w:left="360" w:hanging="360"/>
        <w:rPr>
          <w:rFonts w:ascii="Arial" w:hAnsi="Arial" w:cs="Arial"/>
          <w:sz w:val="22"/>
          <w:szCs w:val="22"/>
        </w:rPr>
      </w:pPr>
      <w:r w:rsidRPr="00E856D8">
        <w:rPr>
          <w:rFonts w:ascii="Arial" w:hAnsi="Arial" w:cs="Arial"/>
          <w:sz w:val="22"/>
          <w:szCs w:val="22"/>
        </w:rPr>
        <w:t xml:space="preserve">7.   </w:t>
      </w:r>
      <w:r w:rsidR="00B13906" w:rsidRPr="00E856D8">
        <w:rPr>
          <w:rFonts w:ascii="Arial" w:hAnsi="Arial" w:cs="Arial"/>
          <w:sz w:val="22"/>
          <w:szCs w:val="22"/>
        </w:rPr>
        <w:t>Web series that have been produced without IPF financing are NOT eligible to apply to this program.</w:t>
      </w:r>
    </w:p>
    <w:p w:rsidR="008325CF" w:rsidRPr="00E856D8" w:rsidRDefault="008325CF" w:rsidP="00B13906">
      <w:pPr>
        <w:jc w:val="right"/>
        <w:rPr>
          <w:rFonts w:ascii="Arial" w:hAnsi="Arial" w:cs="Arial"/>
          <w:sz w:val="22"/>
          <w:szCs w:val="22"/>
        </w:rPr>
      </w:pPr>
      <w:bookmarkStart w:id="2" w:name="applicant_eligibility"/>
      <w:bookmarkStart w:id="3" w:name="Terms_and_Conditions"/>
      <w:bookmarkEnd w:id="2"/>
      <w:bookmarkEnd w:id="3"/>
    </w:p>
    <w:p w:rsidR="00232F65" w:rsidRPr="00E856D8" w:rsidRDefault="00663959" w:rsidP="00DB7245">
      <w:pPr>
        <w:rPr>
          <w:rFonts w:ascii="Arial" w:hAnsi="Arial" w:cs="Arial"/>
          <w:b/>
          <w:sz w:val="22"/>
          <w:szCs w:val="22"/>
        </w:rPr>
      </w:pPr>
      <w:r w:rsidRPr="00E856D8">
        <w:rPr>
          <w:rFonts w:ascii="Arial" w:hAnsi="Arial" w:cs="Arial"/>
          <w:b/>
          <w:sz w:val="22"/>
          <w:szCs w:val="22"/>
        </w:rPr>
        <w:t>**</w:t>
      </w:r>
      <w:r w:rsidR="008325CF" w:rsidRPr="00E856D8">
        <w:rPr>
          <w:rFonts w:ascii="Arial" w:hAnsi="Arial" w:cs="Arial"/>
          <w:b/>
          <w:sz w:val="22"/>
          <w:szCs w:val="22"/>
        </w:rPr>
        <w:t>New in 2017:</w:t>
      </w:r>
    </w:p>
    <w:p w:rsidR="00F34C23" w:rsidRPr="00E856D8" w:rsidRDefault="00F34C23" w:rsidP="00DB7245">
      <w:pPr>
        <w:rPr>
          <w:rFonts w:ascii="Arial" w:hAnsi="Arial" w:cs="Arial"/>
          <w:b/>
          <w:sz w:val="22"/>
          <w:szCs w:val="22"/>
        </w:rPr>
      </w:pPr>
    </w:p>
    <w:p w:rsidR="008325CF" w:rsidRDefault="00232F65" w:rsidP="00232F65">
      <w:pPr>
        <w:ind w:left="284" w:hanging="284"/>
        <w:rPr>
          <w:rFonts w:ascii="Arial" w:hAnsi="Arial" w:cs="Arial"/>
          <w:sz w:val="22"/>
          <w:szCs w:val="22"/>
        </w:rPr>
      </w:pPr>
      <w:r w:rsidRPr="00E856D8">
        <w:rPr>
          <w:rFonts w:ascii="Arial" w:hAnsi="Arial" w:cs="Arial"/>
          <w:sz w:val="22"/>
          <w:szCs w:val="22"/>
        </w:rPr>
        <w:t>8.</w:t>
      </w:r>
      <w:r w:rsidRPr="00E856D8">
        <w:rPr>
          <w:rFonts w:ascii="Arial" w:hAnsi="Arial" w:cs="Arial"/>
          <w:b/>
          <w:sz w:val="22"/>
          <w:szCs w:val="22"/>
        </w:rPr>
        <w:t xml:space="preserve">  </w:t>
      </w:r>
      <w:r w:rsidR="008325CF" w:rsidRPr="00E856D8">
        <w:rPr>
          <w:rFonts w:ascii="Arial" w:hAnsi="Arial" w:cs="Arial"/>
          <w:sz w:val="22"/>
          <w:szCs w:val="22"/>
        </w:rPr>
        <w:t>In order to encourage knowledge-sharing, first-time scr</w:t>
      </w:r>
      <w:r w:rsidRPr="00E856D8">
        <w:rPr>
          <w:rFonts w:ascii="Arial" w:hAnsi="Arial" w:cs="Arial"/>
          <w:sz w:val="22"/>
          <w:szCs w:val="22"/>
        </w:rPr>
        <w:t xml:space="preserve">ipted web series producers must identify </w:t>
      </w:r>
      <w:r w:rsidR="008325CF" w:rsidRPr="00E856D8">
        <w:rPr>
          <w:rFonts w:ascii="Arial" w:hAnsi="Arial" w:cs="Arial"/>
          <w:sz w:val="22"/>
          <w:szCs w:val="22"/>
        </w:rPr>
        <w:t>and confirm the participation of a business, marketing or creative mentor/consultant on the production team, who has prior scripted web series experience and the appropriate skills to enhance the project.  For example, a co-writer, script editor, social media strategist or experienced producer.</w:t>
      </w:r>
    </w:p>
    <w:p w:rsidR="00BC6E35" w:rsidRPr="00E856D8" w:rsidRDefault="00BC6E35" w:rsidP="00232F65">
      <w:pPr>
        <w:ind w:left="284" w:hanging="284"/>
        <w:rPr>
          <w:rFonts w:ascii="Arial" w:hAnsi="Arial" w:cs="Arial"/>
          <w:sz w:val="22"/>
          <w:szCs w:val="22"/>
        </w:rPr>
      </w:pPr>
    </w:p>
    <w:p w:rsidR="00BC6E35" w:rsidRDefault="008325CF" w:rsidP="00BC6E35">
      <w:pPr>
        <w:ind w:left="284" w:hanging="284"/>
        <w:rPr>
          <w:rFonts w:ascii="Arial" w:hAnsi="Arial" w:cs="Arial"/>
          <w:sz w:val="22"/>
          <w:szCs w:val="22"/>
        </w:rPr>
      </w:pPr>
      <w:r w:rsidRPr="00E856D8">
        <w:rPr>
          <w:rFonts w:ascii="Arial" w:hAnsi="Arial" w:cs="Arial"/>
          <w:sz w:val="22"/>
          <w:szCs w:val="22"/>
        </w:rPr>
        <w:t>9.  In order to provide opportunities for talent development, producers with prior scripted web drama series experience should identify and confirm the participation of a “new talent” (with no more than one previous web series credit) in a key creative position.</w:t>
      </w:r>
    </w:p>
    <w:p w:rsidR="00BC6E35" w:rsidRDefault="00BC6E35" w:rsidP="00BC6E35">
      <w:pPr>
        <w:ind w:left="284" w:hanging="284"/>
        <w:rPr>
          <w:rFonts w:ascii="Arial" w:hAnsi="Arial" w:cs="Arial"/>
          <w:sz w:val="22"/>
          <w:szCs w:val="22"/>
        </w:rPr>
      </w:pPr>
    </w:p>
    <w:p w:rsidR="00BC6E35" w:rsidRPr="00E856D8" w:rsidRDefault="00BC6E35" w:rsidP="00BC6E35">
      <w:pPr>
        <w:ind w:left="284" w:hanging="284"/>
        <w:rPr>
          <w:rFonts w:ascii="Arial" w:hAnsi="Arial" w:cs="Arial"/>
          <w:sz w:val="22"/>
          <w:szCs w:val="22"/>
        </w:rPr>
      </w:pPr>
      <w:r>
        <w:rPr>
          <w:rFonts w:ascii="Arial" w:hAnsi="Arial" w:cs="Arial"/>
          <w:sz w:val="22"/>
          <w:szCs w:val="22"/>
        </w:rPr>
        <w:t>10. Series should be made accessible through closed captioning and described video, where feasible.</w:t>
      </w:r>
      <w:bookmarkStart w:id="4" w:name="_GoBack"/>
      <w:bookmarkEnd w:id="4"/>
    </w:p>
    <w:p w:rsidR="00B13906" w:rsidRPr="00E856D8" w:rsidRDefault="00BC6E35" w:rsidP="00B13906">
      <w:pPr>
        <w:jc w:val="right"/>
        <w:rPr>
          <w:rFonts w:ascii="Arial" w:hAnsi="Arial" w:cs="Arial"/>
          <w:sz w:val="22"/>
          <w:szCs w:val="22"/>
        </w:rPr>
      </w:pPr>
      <w:r>
        <w:rPr>
          <w:rFonts w:ascii="Arial" w:hAnsi="Arial" w:cs="Arial"/>
          <w:sz w:val="22"/>
          <w:szCs w:val="22"/>
        </w:rPr>
        <w:pict>
          <v:rect id="_x0000_i1026" style="width:0;height:.6pt" o:hralign="center" o:hrstd="t" o:hrnoshade="t" o:hr="t" fillcolor="#a0a0a0" stroked="f">
            <v:imagedata r:id="rId10" o:title=""/>
          </v:rect>
        </w:pict>
      </w:r>
      <w:bookmarkStart w:id="5" w:name="A_Financial"/>
      <w:bookmarkEnd w:id="5"/>
    </w:p>
    <w:p w:rsidR="00B13906" w:rsidRPr="00E856D8" w:rsidRDefault="00B13906" w:rsidP="00B13906">
      <w:pPr>
        <w:pStyle w:val="NormalWeb"/>
        <w:rPr>
          <w:rFonts w:ascii="Arial" w:hAnsi="Arial" w:cs="Arial"/>
          <w:color w:val="00B050"/>
          <w:sz w:val="22"/>
          <w:szCs w:val="22"/>
        </w:rPr>
      </w:pPr>
      <w:r w:rsidRPr="00E856D8">
        <w:rPr>
          <w:rFonts w:ascii="Arial" w:hAnsi="Arial" w:cs="Arial"/>
          <w:b/>
          <w:bCs/>
          <w:color w:val="00B050"/>
          <w:sz w:val="22"/>
          <w:szCs w:val="22"/>
        </w:rPr>
        <w:t>Financial Participation</w:t>
      </w:r>
    </w:p>
    <w:p w:rsidR="00B13906" w:rsidRPr="00E856D8" w:rsidRDefault="00B13906" w:rsidP="00B13906">
      <w:pPr>
        <w:pStyle w:val="NormalWeb"/>
        <w:rPr>
          <w:rFonts w:ascii="Arial" w:hAnsi="Arial" w:cs="Arial"/>
          <w:sz w:val="22"/>
          <w:szCs w:val="22"/>
        </w:rPr>
      </w:pPr>
      <w:r w:rsidRPr="00E856D8">
        <w:rPr>
          <w:rFonts w:ascii="Arial" w:hAnsi="Arial" w:cs="Arial"/>
          <w:sz w:val="22"/>
          <w:szCs w:val="22"/>
        </w:rPr>
        <w:t>Investments will be made in the form of equity and the Fund seeks a pro rata share of recoupment of its investment and profit participation in the project and through its derivative subsidiary rights and subsequent works.</w:t>
      </w:r>
    </w:p>
    <w:p w:rsidR="00663959" w:rsidRPr="00E856D8" w:rsidRDefault="00B13906" w:rsidP="00B13906">
      <w:pPr>
        <w:pStyle w:val="NormalWeb"/>
        <w:rPr>
          <w:rFonts w:ascii="Arial" w:hAnsi="Arial" w:cs="Arial"/>
          <w:sz w:val="22"/>
          <w:szCs w:val="22"/>
        </w:rPr>
      </w:pPr>
      <w:r w:rsidRPr="00E856D8">
        <w:rPr>
          <w:rFonts w:ascii="Arial" w:hAnsi="Arial" w:cs="Arial"/>
          <w:sz w:val="22"/>
          <w:szCs w:val="22"/>
        </w:rPr>
        <w:t>The terms and schedules of payment and recoupment, the producer's responsibilities and reporting conditions will be negotiated on a case-by-case basis.</w:t>
      </w:r>
    </w:p>
    <w:p w:rsidR="002E02F8" w:rsidRDefault="00663959" w:rsidP="00B13906">
      <w:pPr>
        <w:pStyle w:val="NormalWeb"/>
        <w:rPr>
          <w:rFonts w:ascii="Arial" w:hAnsi="Arial" w:cs="Arial"/>
          <w:sz w:val="22"/>
          <w:szCs w:val="22"/>
        </w:rPr>
      </w:pPr>
      <w:r w:rsidRPr="00E856D8">
        <w:rPr>
          <w:rFonts w:ascii="Arial" w:hAnsi="Arial" w:cs="Arial"/>
          <w:sz w:val="22"/>
          <w:szCs w:val="22"/>
        </w:rPr>
        <w:t>All projects must be contracted by the IPF within 6 months of final financing commitment.</w:t>
      </w:r>
    </w:p>
    <w:p w:rsidR="00B13906" w:rsidRPr="00E856D8" w:rsidRDefault="00BC6E35" w:rsidP="00B13906">
      <w:pPr>
        <w:pStyle w:val="NormalWeb"/>
        <w:rPr>
          <w:rFonts w:ascii="Arial" w:hAnsi="Arial" w:cs="Arial"/>
          <w:sz w:val="22"/>
          <w:szCs w:val="22"/>
        </w:rPr>
      </w:pPr>
      <w:r>
        <w:rPr>
          <w:rFonts w:ascii="Arial" w:hAnsi="Arial" w:cs="Arial"/>
          <w:sz w:val="22"/>
          <w:szCs w:val="22"/>
        </w:rPr>
        <w:pict>
          <v:rect id="_x0000_i1027" style="width:0;height:.6pt" o:hralign="center" o:hrstd="t" o:hrnoshade="t" o:hr="t" fillcolor="#a0a0a0" stroked="f">
            <v:imagedata r:id="rId10" o:title=""/>
          </v:rect>
        </w:pict>
      </w:r>
    </w:p>
    <w:p w:rsidR="00B13906" w:rsidRPr="00E856D8" w:rsidRDefault="00B13906" w:rsidP="00B13906">
      <w:pPr>
        <w:rPr>
          <w:rFonts w:ascii="Arial" w:hAnsi="Arial" w:cs="Arial"/>
          <w:b/>
          <w:bCs/>
          <w:color w:val="00B050"/>
          <w:sz w:val="22"/>
          <w:szCs w:val="22"/>
        </w:rPr>
      </w:pPr>
      <w:bookmarkStart w:id="6" w:name="B_Application"/>
      <w:bookmarkEnd w:id="6"/>
      <w:r w:rsidRPr="00E856D8">
        <w:rPr>
          <w:rFonts w:ascii="Arial" w:hAnsi="Arial" w:cs="Arial"/>
          <w:b/>
          <w:bCs/>
          <w:color w:val="00B050"/>
          <w:sz w:val="22"/>
          <w:szCs w:val="22"/>
        </w:rPr>
        <w:t>Application Procedures</w:t>
      </w:r>
    </w:p>
    <w:p w:rsidR="00B13906" w:rsidRPr="00E856D8" w:rsidRDefault="00B13906" w:rsidP="00B13906">
      <w:pPr>
        <w:rPr>
          <w:rFonts w:ascii="Arial" w:hAnsi="Arial" w:cs="Arial"/>
          <w:sz w:val="22"/>
          <w:szCs w:val="22"/>
        </w:rPr>
      </w:pPr>
    </w:p>
    <w:p w:rsidR="00B13906" w:rsidRPr="00E856D8" w:rsidRDefault="00B13906" w:rsidP="00B13906">
      <w:pPr>
        <w:rPr>
          <w:rFonts w:ascii="Arial" w:hAnsi="Arial" w:cs="Arial"/>
          <w:sz w:val="22"/>
          <w:szCs w:val="22"/>
        </w:rPr>
      </w:pPr>
      <w:r w:rsidRPr="00E856D8">
        <w:rPr>
          <w:rFonts w:ascii="Arial" w:hAnsi="Arial" w:cs="Arial"/>
          <w:sz w:val="22"/>
          <w:szCs w:val="22"/>
        </w:rPr>
        <w:t>There is a two-</w:t>
      </w:r>
      <w:r w:rsidR="00E6355E" w:rsidRPr="00E856D8">
        <w:rPr>
          <w:rFonts w:ascii="Arial" w:hAnsi="Arial" w:cs="Arial"/>
          <w:sz w:val="22"/>
          <w:szCs w:val="22"/>
        </w:rPr>
        <w:t>phase</w:t>
      </w:r>
      <w:r w:rsidRPr="00E856D8">
        <w:rPr>
          <w:rFonts w:ascii="Arial" w:hAnsi="Arial" w:cs="Arial"/>
          <w:sz w:val="22"/>
          <w:szCs w:val="22"/>
        </w:rPr>
        <w:t xml:space="preserve"> application process:</w:t>
      </w:r>
    </w:p>
    <w:p w:rsidR="00B13906" w:rsidRPr="00E856D8" w:rsidRDefault="00B13906" w:rsidP="00B13906">
      <w:pPr>
        <w:rPr>
          <w:rFonts w:ascii="Arial" w:hAnsi="Arial" w:cs="Arial"/>
          <w:sz w:val="22"/>
          <w:szCs w:val="22"/>
        </w:rPr>
      </w:pPr>
    </w:p>
    <w:p w:rsidR="00B13906" w:rsidRPr="00E856D8" w:rsidRDefault="00B13906" w:rsidP="00B13906">
      <w:pPr>
        <w:rPr>
          <w:rFonts w:ascii="Arial" w:hAnsi="Arial" w:cs="Arial"/>
          <w:b/>
          <w:sz w:val="22"/>
          <w:szCs w:val="22"/>
          <w:u w:val="single"/>
        </w:rPr>
      </w:pPr>
    </w:p>
    <w:p w:rsidR="00B13906" w:rsidRPr="00E856D8" w:rsidRDefault="00B13906" w:rsidP="00B13906">
      <w:pPr>
        <w:rPr>
          <w:rFonts w:ascii="Arial" w:hAnsi="Arial" w:cs="Arial"/>
          <w:sz w:val="22"/>
          <w:szCs w:val="22"/>
          <w:u w:val="single"/>
        </w:rPr>
      </w:pPr>
      <w:r w:rsidRPr="00E856D8">
        <w:rPr>
          <w:rFonts w:ascii="Arial" w:hAnsi="Arial" w:cs="Arial"/>
          <w:b/>
          <w:sz w:val="22"/>
          <w:szCs w:val="22"/>
          <w:u w:val="single"/>
        </w:rPr>
        <w:t>Phase 1</w:t>
      </w:r>
      <w:r w:rsidR="002A36A4" w:rsidRPr="00E856D8">
        <w:rPr>
          <w:rFonts w:ascii="Arial" w:hAnsi="Arial" w:cs="Arial"/>
          <w:b/>
          <w:sz w:val="22"/>
          <w:szCs w:val="22"/>
          <w:u w:val="single"/>
        </w:rPr>
        <w:t>:   Proof of Concept</w:t>
      </w:r>
    </w:p>
    <w:p w:rsidR="00B13906" w:rsidRPr="00E856D8" w:rsidRDefault="00B13906" w:rsidP="00B13906">
      <w:pPr>
        <w:ind w:left="720"/>
        <w:rPr>
          <w:rFonts w:ascii="Arial" w:hAnsi="Arial" w:cs="Arial"/>
          <w:sz w:val="22"/>
          <w:szCs w:val="22"/>
        </w:rPr>
      </w:pPr>
    </w:p>
    <w:p w:rsidR="00B13906" w:rsidRPr="00E856D8" w:rsidRDefault="00E6355E" w:rsidP="00B13906">
      <w:pPr>
        <w:numPr>
          <w:ilvl w:val="0"/>
          <w:numId w:val="1"/>
        </w:numPr>
        <w:rPr>
          <w:rFonts w:ascii="Arial" w:hAnsi="Arial" w:cs="Arial"/>
          <w:sz w:val="22"/>
          <w:szCs w:val="22"/>
        </w:rPr>
      </w:pPr>
      <w:r w:rsidRPr="00E856D8">
        <w:rPr>
          <w:rFonts w:ascii="Arial" w:hAnsi="Arial" w:cs="Arial"/>
          <w:b/>
          <w:sz w:val="22"/>
          <w:szCs w:val="22"/>
        </w:rPr>
        <w:t xml:space="preserve">Deadline for Proposals:  </w:t>
      </w:r>
      <w:r w:rsidR="00B13906" w:rsidRPr="00E856D8">
        <w:rPr>
          <w:rFonts w:ascii="Arial" w:hAnsi="Arial" w:cs="Arial"/>
          <w:sz w:val="22"/>
          <w:szCs w:val="22"/>
        </w:rPr>
        <w:t xml:space="preserve">March </w:t>
      </w:r>
      <w:r w:rsidR="002D6CEC" w:rsidRPr="00E856D8">
        <w:rPr>
          <w:rFonts w:ascii="Arial" w:hAnsi="Arial" w:cs="Arial"/>
          <w:sz w:val="22"/>
          <w:szCs w:val="22"/>
        </w:rPr>
        <w:t>1</w:t>
      </w:r>
      <w:r w:rsidR="00B13906" w:rsidRPr="00E856D8">
        <w:rPr>
          <w:rFonts w:ascii="Arial" w:hAnsi="Arial" w:cs="Arial"/>
          <w:sz w:val="22"/>
          <w:szCs w:val="22"/>
        </w:rPr>
        <w:t xml:space="preserve">, </w:t>
      </w:r>
      <w:r w:rsidR="00817B3A" w:rsidRPr="00E856D8">
        <w:rPr>
          <w:rFonts w:ascii="Arial" w:hAnsi="Arial" w:cs="Arial"/>
          <w:sz w:val="22"/>
          <w:szCs w:val="22"/>
        </w:rPr>
        <w:t>201</w:t>
      </w:r>
      <w:r w:rsidR="003D78CB" w:rsidRPr="00E856D8">
        <w:rPr>
          <w:rFonts w:ascii="Arial" w:hAnsi="Arial" w:cs="Arial"/>
          <w:sz w:val="22"/>
          <w:szCs w:val="22"/>
        </w:rPr>
        <w:t>7</w:t>
      </w:r>
      <w:r w:rsidR="00B13906" w:rsidRPr="00E856D8">
        <w:rPr>
          <w:rFonts w:ascii="Arial" w:hAnsi="Arial" w:cs="Arial"/>
          <w:sz w:val="22"/>
          <w:szCs w:val="22"/>
        </w:rPr>
        <w:t>.</w:t>
      </w:r>
    </w:p>
    <w:p w:rsidR="00E6355E" w:rsidRPr="00E856D8" w:rsidRDefault="00E6355E" w:rsidP="00E6355E">
      <w:pPr>
        <w:ind w:left="720"/>
        <w:rPr>
          <w:rFonts w:ascii="Arial" w:hAnsi="Arial" w:cs="Arial"/>
          <w:b/>
          <w:sz w:val="22"/>
          <w:szCs w:val="22"/>
        </w:rPr>
      </w:pPr>
    </w:p>
    <w:p w:rsidR="00E6355E" w:rsidRPr="00E856D8" w:rsidRDefault="00CD2C4E" w:rsidP="00C65C49">
      <w:pPr>
        <w:ind w:left="360"/>
        <w:rPr>
          <w:rFonts w:ascii="Arial" w:hAnsi="Arial" w:cs="Arial"/>
          <w:sz w:val="22"/>
          <w:szCs w:val="22"/>
        </w:rPr>
      </w:pPr>
      <w:r w:rsidRPr="00E856D8">
        <w:rPr>
          <w:rFonts w:ascii="Arial" w:hAnsi="Arial" w:cs="Arial"/>
          <w:sz w:val="22"/>
          <w:szCs w:val="22"/>
        </w:rPr>
        <w:t xml:space="preserve">For </w:t>
      </w:r>
      <w:r w:rsidRPr="00E856D8">
        <w:rPr>
          <w:rFonts w:ascii="Arial" w:hAnsi="Arial" w:cs="Arial"/>
          <w:b/>
          <w:i/>
          <w:sz w:val="22"/>
          <w:szCs w:val="22"/>
        </w:rPr>
        <w:t>new web series</w:t>
      </w:r>
      <w:r w:rsidRPr="00E856D8">
        <w:rPr>
          <w:rFonts w:ascii="Arial" w:hAnsi="Arial" w:cs="Arial"/>
          <w:sz w:val="22"/>
          <w:szCs w:val="22"/>
        </w:rPr>
        <w:t xml:space="preserve"> i</w:t>
      </w:r>
      <w:r w:rsidR="00E6355E" w:rsidRPr="00E856D8">
        <w:rPr>
          <w:rFonts w:ascii="Arial" w:hAnsi="Arial" w:cs="Arial"/>
          <w:sz w:val="22"/>
          <w:szCs w:val="22"/>
        </w:rPr>
        <w:t>nclude:</w:t>
      </w:r>
    </w:p>
    <w:p w:rsidR="00B13906" w:rsidRPr="00E856D8" w:rsidRDefault="00B13906" w:rsidP="00B13906">
      <w:pPr>
        <w:rPr>
          <w:rFonts w:ascii="Arial" w:hAnsi="Arial" w:cs="Arial"/>
          <w:sz w:val="22"/>
          <w:szCs w:val="22"/>
        </w:rPr>
      </w:pPr>
    </w:p>
    <w:p w:rsidR="00B96CE6" w:rsidRPr="00E856D8" w:rsidRDefault="00E6355E" w:rsidP="00B96CE6">
      <w:pPr>
        <w:pStyle w:val="ListParagraph"/>
        <w:numPr>
          <w:ilvl w:val="0"/>
          <w:numId w:val="2"/>
        </w:numPr>
        <w:rPr>
          <w:rFonts w:ascii="Arial" w:hAnsi="Arial" w:cs="Arial"/>
          <w:sz w:val="22"/>
          <w:szCs w:val="22"/>
        </w:rPr>
      </w:pPr>
      <w:r w:rsidRPr="00E856D8">
        <w:rPr>
          <w:rFonts w:ascii="Arial" w:hAnsi="Arial" w:cs="Arial"/>
          <w:sz w:val="22"/>
          <w:szCs w:val="22"/>
        </w:rPr>
        <w:t>a</w:t>
      </w:r>
      <w:r w:rsidR="00B13906" w:rsidRPr="00E856D8">
        <w:rPr>
          <w:rFonts w:ascii="Arial" w:hAnsi="Arial" w:cs="Arial"/>
          <w:sz w:val="22"/>
          <w:szCs w:val="22"/>
        </w:rPr>
        <w:t xml:space="preserve"> </w:t>
      </w:r>
      <w:r w:rsidR="00FE4D01" w:rsidRPr="00E856D8">
        <w:rPr>
          <w:rFonts w:ascii="Arial" w:hAnsi="Arial" w:cs="Arial"/>
          <w:sz w:val="22"/>
          <w:szCs w:val="22"/>
        </w:rPr>
        <w:t>completed application form</w:t>
      </w:r>
      <w:r w:rsidR="00B96CE6" w:rsidRPr="00E856D8">
        <w:rPr>
          <w:rFonts w:ascii="Arial" w:hAnsi="Arial" w:cs="Arial"/>
          <w:sz w:val="22"/>
          <w:szCs w:val="22"/>
        </w:rPr>
        <w:t xml:space="preserve"> </w:t>
      </w:r>
      <w:r w:rsidR="00B13906" w:rsidRPr="00E856D8">
        <w:rPr>
          <w:rFonts w:ascii="Arial" w:hAnsi="Arial" w:cs="Arial"/>
          <w:sz w:val="22"/>
          <w:szCs w:val="22"/>
        </w:rPr>
        <w:t xml:space="preserve">found </w:t>
      </w:r>
      <w:r w:rsidR="00FE4D01" w:rsidRPr="00E856D8">
        <w:rPr>
          <w:rFonts w:ascii="Arial" w:hAnsi="Arial" w:cs="Arial"/>
          <w:sz w:val="22"/>
          <w:szCs w:val="22"/>
        </w:rPr>
        <w:t xml:space="preserve">in the application portal </w:t>
      </w:r>
      <w:r w:rsidR="00B13906" w:rsidRPr="00E856D8">
        <w:rPr>
          <w:rFonts w:ascii="Arial" w:hAnsi="Arial" w:cs="Arial"/>
          <w:sz w:val="22"/>
          <w:szCs w:val="22"/>
        </w:rPr>
        <w:t xml:space="preserve">at </w:t>
      </w:r>
      <w:hyperlink r:id="rId11" w:history="1">
        <w:r w:rsidR="00B96CE6" w:rsidRPr="00E856D8">
          <w:rPr>
            <w:rStyle w:val="Hyperlink"/>
            <w:rFonts w:ascii="Arial" w:hAnsi="Arial" w:cs="Arial"/>
            <w:sz w:val="22"/>
            <w:szCs w:val="22"/>
          </w:rPr>
          <w:t>https://application.bellfund.ca/Login.aspx</w:t>
        </w:r>
      </w:hyperlink>
    </w:p>
    <w:p w:rsidR="00B96CE6" w:rsidRPr="00E856D8" w:rsidRDefault="00B96CE6" w:rsidP="00B96CE6">
      <w:pPr>
        <w:pStyle w:val="ListParagraph"/>
        <w:ind w:left="1440"/>
        <w:rPr>
          <w:rFonts w:ascii="Arial" w:hAnsi="Arial" w:cs="Arial"/>
          <w:sz w:val="22"/>
          <w:szCs w:val="22"/>
        </w:rPr>
      </w:pPr>
    </w:p>
    <w:p w:rsidR="00E856D8" w:rsidRPr="00C65C49" w:rsidRDefault="00B13906" w:rsidP="00C65C49">
      <w:pPr>
        <w:pStyle w:val="ListParagraph"/>
        <w:numPr>
          <w:ilvl w:val="0"/>
          <w:numId w:val="2"/>
        </w:numPr>
        <w:rPr>
          <w:rFonts w:ascii="Arial" w:hAnsi="Arial" w:cs="Arial"/>
          <w:sz w:val="20"/>
          <w:szCs w:val="20"/>
        </w:rPr>
      </w:pPr>
      <w:r w:rsidRPr="00E856D8">
        <w:rPr>
          <w:rFonts w:ascii="Arial" w:hAnsi="Arial" w:cs="Arial"/>
          <w:sz w:val="22"/>
          <w:szCs w:val="22"/>
        </w:rPr>
        <w:t xml:space="preserve">a Creative Pitch for the web drama series in a maximum of two (2) pages, </w:t>
      </w:r>
      <w:r w:rsidR="00E856D8">
        <w:rPr>
          <w:rFonts w:ascii="Arial" w:hAnsi="Arial" w:cs="Arial"/>
          <w:sz w:val="22"/>
          <w:szCs w:val="22"/>
        </w:rPr>
        <w:t xml:space="preserve"> </w:t>
      </w:r>
      <w:r w:rsidR="00E856D8" w:rsidRPr="00E856D8">
        <w:rPr>
          <w:rFonts w:ascii="Arial" w:hAnsi="Arial" w:cs="Arial"/>
          <w:sz w:val="22"/>
          <w:szCs w:val="22"/>
        </w:rPr>
        <w:t xml:space="preserve">including a </w:t>
      </w:r>
      <w:r w:rsidR="00E856D8">
        <w:rPr>
          <w:rFonts w:ascii="Arial" w:hAnsi="Arial" w:cs="Arial"/>
          <w:sz w:val="22"/>
          <w:szCs w:val="22"/>
        </w:rPr>
        <w:t xml:space="preserve">complete </w:t>
      </w:r>
      <w:r w:rsidR="00E856D8" w:rsidRPr="00E856D8">
        <w:rPr>
          <w:rFonts w:ascii="Arial" w:hAnsi="Arial" w:cs="Arial"/>
          <w:sz w:val="22"/>
          <w:szCs w:val="22"/>
        </w:rPr>
        <w:t xml:space="preserve">synopsis of the series, story arc over the season, </w:t>
      </w:r>
      <w:r w:rsidR="00E856D8">
        <w:rPr>
          <w:rFonts w:ascii="Arial" w:hAnsi="Arial" w:cs="Arial"/>
          <w:sz w:val="22"/>
          <w:szCs w:val="22"/>
        </w:rPr>
        <w:t>a typical episode format and outline, etc.</w:t>
      </w:r>
    </w:p>
    <w:p w:rsidR="00C65C49" w:rsidRPr="00E856D8" w:rsidRDefault="00C65C49" w:rsidP="00C65C49">
      <w:pPr>
        <w:pStyle w:val="ListParagraph"/>
        <w:rPr>
          <w:rFonts w:ascii="Arial" w:hAnsi="Arial" w:cs="Arial"/>
          <w:sz w:val="20"/>
          <w:szCs w:val="20"/>
        </w:rPr>
      </w:pPr>
    </w:p>
    <w:p w:rsidR="002F1672" w:rsidRDefault="002F1672" w:rsidP="00B13906">
      <w:pPr>
        <w:pStyle w:val="ListParagraph"/>
        <w:numPr>
          <w:ilvl w:val="0"/>
          <w:numId w:val="2"/>
        </w:numPr>
        <w:rPr>
          <w:rFonts w:ascii="Arial" w:hAnsi="Arial" w:cs="Arial"/>
          <w:sz w:val="22"/>
          <w:szCs w:val="22"/>
        </w:rPr>
      </w:pPr>
      <w:proofErr w:type="gramStart"/>
      <w:r w:rsidRPr="00E856D8">
        <w:rPr>
          <w:rFonts w:ascii="Arial" w:hAnsi="Arial" w:cs="Arial"/>
          <w:sz w:val="22"/>
          <w:szCs w:val="22"/>
        </w:rPr>
        <w:t>one</w:t>
      </w:r>
      <w:proofErr w:type="gramEnd"/>
      <w:r w:rsidRPr="00E856D8">
        <w:rPr>
          <w:rFonts w:ascii="Arial" w:hAnsi="Arial" w:cs="Arial"/>
          <w:sz w:val="22"/>
          <w:szCs w:val="22"/>
        </w:rPr>
        <w:t xml:space="preserve"> (1) page Audience Engagement Strategy</w:t>
      </w:r>
      <w:r w:rsidR="00E856D8" w:rsidRPr="00E856D8">
        <w:rPr>
          <w:rFonts w:ascii="Arial" w:hAnsi="Arial" w:cs="Arial"/>
          <w:sz w:val="22"/>
          <w:szCs w:val="22"/>
        </w:rPr>
        <w:t xml:space="preserve">, including the target audience, </w:t>
      </w:r>
      <w:r w:rsidR="005E61A2">
        <w:rPr>
          <w:rFonts w:ascii="Arial" w:hAnsi="Arial" w:cs="Arial"/>
          <w:sz w:val="22"/>
          <w:szCs w:val="22"/>
        </w:rPr>
        <w:t xml:space="preserve">specific </w:t>
      </w:r>
      <w:r w:rsidR="00E856D8" w:rsidRPr="00E856D8">
        <w:rPr>
          <w:rFonts w:ascii="Arial" w:hAnsi="Arial" w:cs="Arial"/>
          <w:sz w:val="22"/>
          <w:szCs w:val="22"/>
        </w:rPr>
        <w:t xml:space="preserve">strategies to attract and maintain your audience, etc.  </w:t>
      </w:r>
    </w:p>
    <w:p w:rsidR="00C65C49" w:rsidRPr="005E61A2" w:rsidRDefault="00C65C49" w:rsidP="00C65C49">
      <w:pPr>
        <w:pStyle w:val="ListParagraph"/>
        <w:rPr>
          <w:rFonts w:ascii="Arial" w:hAnsi="Arial" w:cs="Arial"/>
          <w:sz w:val="22"/>
          <w:szCs w:val="22"/>
        </w:rPr>
      </w:pPr>
    </w:p>
    <w:p w:rsidR="009E3D1A" w:rsidRDefault="009E3D1A" w:rsidP="00B13906">
      <w:pPr>
        <w:pStyle w:val="ListParagraph"/>
        <w:numPr>
          <w:ilvl w:val="0"/>
          <w:numId w:val="2"/>
        </w:numPr>
        <w:rPr>
          <w:rFonts w:ascii="Arial" w:hAnsi="Arial" w:cs="Arial"/>
          <w:sz w:val="22"/>
          <w:szCs w:val="22"/>
        </w:rPr>
      </w:pPr>
      <w:r w:rsidRPr="00E856D8">
        <w:rPr>
          <w:rFonts w:ascii="Arial" w:hAnsi="Arial" w:cs="Arial"/>
          <w:sz w:val="22"/>
          <w:szCs w:val="22"/>
        </w:rPr>
        <w:t>a description of the mentor/con</w:t>
      </w:r>
      <w:r w:rsidR="00B96CE6" w:rsidRPr="00E856D8">
        <w:rPr>
          <w:rFonts w:ascii="Arial" w:hAnsi="Arial" w:cs="Arial"/>
          <w:sz w:val="22"/>
          <w:szCs w:val="22"/>
        </w:rPr>
        <w:t>sultant, or new talent (as per guideline</w:t>
      </w:r>
      <w:r w:rsidRPr="00E856D8">
        <w:rPr>
          <w:rFonts w:ascii="Arial" w:hAnsi="Arial" w:cs="Arial"/>
          <w:sz w:val="22"/>
          <w:szCs w:val="22"/>
        </w:rPr>
        <w:t xml:space="preserve"> 8 OR 9 above), their experience and the activities they will undertake</w:t>
      </w:r>
    </w:p>
    <w:p w:rsidR="00C65C49" w:rsidRPr="00E856D8" w:rsidRDefault="00C65C49" w:rsidP="00C65C49">
      <w:pPr>
        <w:pStyle w:val="ListParagraph"/>
        <w:rPr>
          <w:rFonts w:ascii="Arial" w:hAnsi="Arial" w:cs="Arial"/>
          <w:sz w:val="22"/>
          <w:szCs w:val="22"/>
        </w:rPr>
      </w:pPr>
    </w:p>
    <w:p w:rsidR="00B96CE6" w:rsidRPr="00C65C49" w:rsidRDefault="00E6355E" w:rsidP="00EB7A28">
      <w:pPr>
        <w:pStyle w:val="ListParagraph"/>
        <w:numPr>
          <w:ilvl w:val="0"/>
          <w:numId w:val="2"/>
        </w:numPr>
        <w:rPr>
          <w:rFonts w:ascii="Arial" w:hAnsi="Arial" w:cs="Arial"/>
          <w:sz w:val="22"/>
          <w:szCs w:val="22"/>
        </w:rPr>
      </w:pPr>
      <w:r w:rsidRPr="00E856D8">
        <w:rPr>
          <w:rFonts w:ascii="Arial" w:hAnsi="Arial" w:cs="Arial"/>
          <w:sz w:val="22"/>
          <w:szCs w:val="22"/>
        </w:rPr>
        <w:t>URL(s) of demo/trailer/video c</w:t>
      </w:r>
      <w:r w:rsidR="00B13906" w:rsidRPr="00E856D8">
        <w:rPr>
          <w:rFonts w:ascii="Arial" w:hAnsi="Arial" w:cs="Arial"/>
          <w:sz w:val="22"/>
          <w:szCs w:val="22"/>
        </w:rPr>
        <w:t xml:space="preserve">ontent </w:t>
      </w:r>
      <w:r w:rsidRPr="00E856D8">
        <w:rPr>
          <w:rFonts w:ascii="Arial" w:hAnsi="Arial" w:cs="Arial"/>
          <w:sz w:val="22"/>
          <w:szCs w:val="22"/>
        </w:rPr>
        <w:t>(</w:t>
      </w:r>
      <w:r w:rsidR="00082078" w:rsidRPr="00E856D8">
        <w:rPr>
          <w:rFonts w:ascii="Arial" w:hAnsi="Arial" w:cs="Arial"/>
          <w:sz w:val="22"/>
          <w:szCs w:val="22"/>
        </w:rPr>
        <w:t xml:space="preserve">no more than </w:t>
      </w:r>
      <w:r w:rsidRPr="00E856D8">
        <w:rPr>
          <w:rFonts w:ascii="Arial" w:hAnsi="Arial" w:cs="Arial"/>
          <w:sz w:val="22"/>
          <w:szCs w:val="22"/>
        </w:rPr>
        <w:t xml:space="preserve">2 minutes running time) which must be </w:t>
      </w:r>
      <w:r w:rsidR="00B13906" w:rsidRPr="00E856D8">
        <w:rPr>
          <w:rFonts w:ascii="Arial" w:hAnsi="Arial" w:cs="Arial"/>
          <w:sz w:val="22"/>
          <w:szCs w:val="22"/>
        </w:rPr>
        <w:t>posted</w:t>
      </w:r>
      <w:r w:rsidRPr="00E856D8">
        <w:rPr>
          <w:rFonts w:ascii="Arial" w:hAnsi="Arial" w:cs="Arial"/>
          <w:sz w:val="22"/>
          <w:szCs w:val="22"/>
        </w:rPr>
        <w:t xml:space="preserve"> </w:t>
      </w:r>
      <w:r w:rsidR="00B13906" w:rsidRPr="00E856D8">
        <w:rPr>
          <w:rFonts w:ascii="Arial" w:hAnsi="Arial" w:cs="Arial"/>
          <w:sz w:val="22"/>
          <w:szCs w:val="22"/>
        </w:rPr>
        <w:t xml:space="preserve">online </w:t>
      </w:r>
      <w:r w:rsidRPr="00E856D8">
        <w:rPr>
          <w:rFonts w:ascii="Arial" w:hAnsi="Arial" w:cs="Arial"/>
          <w:sz w:val="22"/>
          <w:szCs w:val="22"/>
        </w:rPr>
        <w:t>and available to the public</w:t>
      </w:r>
      <w:r w:rsidR="002F1672" w:rsidRPr="00E856D8">
        <w:rPr>
          <w:rFonts w:ascii="Arial" w:hAnsi="Arial" w:cs="Arial"/>
          <w:sz w:val="22"/>
          <w:szCs w:val="22"/>
        </w:rPr>
        <w:t>, with traffic statistics viewable or enabled</w:t>
      </w:r>
      <w:r w:rsidRPr="00E856D8">
        <w:rPr>
          <w:rFonts w:ascii="Arial" w:hAnsi="Arial" w:cs="Arial"/>
          <w:sz w:val="22"/>
          <w:szCs w:val="22"/>
        </w:rPr>
        <w:t xml:space="preserve"> </w:t>
      </w:r>
      <w:r w:rsidR="00B13906" w:rsidRPr="00E856D8">
        <w:rPr>
          <w:rFonts w:ascii="Arial" w:hAnsi="Arial" w:cs="Arial"/>
          <w:b/>
          <w:sz w:val="22"/>
          <w:szCs w:val="22"/>
        </w:rPr>
        <w:t xml:space="preserve">March </w:t>
      </w:r>
      <w:r w:rsidR="002D6CEC" w:rsidRPr="00E856D8">
        <w:rPr>
          <w:rFonts w:ascii="Arial" w:hAnsi="Arial" w:cs="Arial"/>
          <w:b/>
          <w:sz w:val="22"/>
          <w:szCs w:val="22"/>
        </w:rPr>
        <w:t>1</w:t>
      </w:r>
      <w:r w:rsidR="00817B3A" w:rsidRPr="00E856D8">
        <w:rPr>
          <w:rFonts w:ascii="Arial" w:hAnsi="Arial" w:cs="Arial"/>
          <w:b/>
          <w:sz w:val="22"/>
          <w:szCs w:val="22"/>
        </w:rPr>
        <w:t xml:space="preserve"> </w:t>
      </w:r>
      <w:r w:rsidR="00B13906" w:rsidRPr="00E856D8">
        <w:rPr>
          <w:rFonts w:ascii="Arial" w:hAnsi="Arial" w:cs="Arial"/>
          <w:b/>
          <w:sz w:val="22"/>
          <w:szCs w:val="22"/>
        </w:rPr>
        <w:t xml:space="preserve">– 31, </w:t>
      </w:r>
      <w:r w:rsidR="00817B3A" w:rsidRPr="00E856D8">
        <w:rPr>
          <w:rFonts w:ascii="Arial" w:hAnsi="Arial" w:cs="Arial"/>
          <w:b/>
          <w:sz w:val="22"/>
          <w:szCs w:val="22"/>
        </w:rPr>
        <w:t>201</w:t>
      </w:r>
      <w:r w:rsidR="003D78CB" w:rsidRPr="00E856D8">
        <w:rPr>
          <w:rFonts w:ascii="Arial" w:hAnsi="Arial" w:cs="Arial"/>
          <w:b/>
          <w:sz w:val="22"/>
          <w:szCs w:val="22"/>
        </w:rPr>
        <w:t xml:space="preserve">7.  </w:t>
      </w:r>
    </w:p>
    <w:p w:rsidR="00C65C49" w:rsidRPr="00C65C49" w:rsidRDefault="00C65C49" w:rsidP="00C65C49">
      <w:pPr>
        <w:pStyle w:val="ListParagraph"/>
        <w:rPr>
          <w:rFonts w:ascii="Arial" w:hAnsi="Arial" w:cs="Arial"/>
          <w:sz w:val="22"/>
          <w:szCs w:val="22"/>
        </w:rPr>
      </w:pPr>
    </w:p>
    <w:p w:rsidR="00E6355E" w:rsidRPr="00E856D8" w:rsidRDefault="00B13906" w:rsidP="00B96CE6">
      <w:pPr>
        <w:pStyle w:val="ListParagraph"/>
        <w:numPr>
          <w:ilvl w:val="0"/>
          <w:numId w:val="2"/>
        </w:numPr>
        <w:rPr>
          <w:rStyle w:val="Hyperlink"/>
          <w:rFonts w:ascii="Arial" w:hAnsi="Arial" w:cs="Arial"/>
          <w:color w:val="auto"/>
          <w:sz w:val="22"/>
          <w:szCs w:val="22"/>
          <w:u w:val="none"/>
        </w:rPr>
      </w:pPr>
      <w:r w:rsidRPr="00E856D8">
        <w:rPr>
          <w:rFonts w:ascii="Arial" w:hAnsi="Arial" w:cs="Arial"/>
          <w:sz w:val="22"/>
          <w:szCs w:val="22"/>
        </w:rPr>
        <w:t>All material must be submitted electronically</w:t>
      </w:r>
      <w:r w:rsidR="003F7E27" w:rsidRPr="00E856D8">
        <w:rPr>
          <w:rFonts w:ascii="Arial" w:hAnsi="Arial" w:cs="Arial"/>
          <w:sz w:val="22"/>
          <w:szCs w:val="22"/>
        </w:rPr>
        <w:t xml:space="preserve">, </w:t>
      </w:r>
      <w:r w:rsidR="002D6CEC" w:rsidRPr="00E856D8">
        <w:rPr>
          <w:rFonts w:ascii="Arial" w:hAnsi="Arial" w:cs="Arial"/>
          <w:b/>
          <w:sz w:val="22"/>
          <w:szCs w:val="22"/>
        </w:rPr>
        <w:t xml:space="preserve"> </w:t>
      </w:r>
      <w:r w:rsidR="002D6CEC" w:rsidRPr="00E856D8">
        <w:rPr>
          <w:rFonts w:ascii="Arial" w:hAnsi="Arial" w:cs="Arial"/>
          <w:sz w:val="22"/>
          <w:szCs w:val="22"/>
        </w:rPr>
        <w:t>through the</w:t>
      </w:r>
      <w:r w:rsidR="00A63A26" w:rsidRPr="00E856D8">
        <w:rPr>
          <w:rFonts w:ascii="Arial" w:hAnsi="Arial" w:cs="Arial"/>
          <w:sz w:val="22"/>
          <w:szCs w:val="22"/>
        </w:rPr>
        <w:t xml:space="preserve"> </w:t>
      </w:r>
      <w:r w:rsidR="002D6CEC" w:rsidRPr="00E856D8">
        <w:rPr>
          <w:rFonts w:ascii="Arial" w:hAnsi="Arial" w:cs="Arial"/>
          <w:sz w:val="22"/>
          <w:szCs w:val="22"/>
        </w:rPr>
        <w:t xml:space="preserve">online application portal at </w:t>
      </w:r>
      <w:hyperlink r:id="rId12" w:history="1">
        <w:r w:rsidR="00B96CE6" w:rsidRPr="00E856D8">
          <w:rPr>
            <w:rStyle w:val="Hyperlink"/>
            <w:rFonts w:ascii="Arial" w:hAnsi="Arial" w:cs="Arial"/>
            <w:sz w:val="22"/>
            <w:szCs w:val="22"/>
          </w:rPr>
          <w:t>https://application.bellfund.ca/Login.aspx</w:t>
        </w:r>
      </w:hyperlink>
    </w:p>
    <w:p w:rsidR="00CD2C4E" w:rsidRPr="00E856D8" w:rsidRDefault="00CD2C4E" w:rsidP="00CD2C4E">
      <w:pPr>
        <w:pStyle w:val="ListParagraph"/>
        <w:ind w:left="1440"/>
        <w:rPr>
          <w:rStyle w:val="Hyperlink"/>
          <w:rFonts w:ascii="Arial" w:hAnsi="Arial" w:cs="Arial"/>
          <w:color w:val="auto"/>
          <w:sz w:val="22"/>
          <w:szCs w:val="22"/>
          <w:u w:val="none"/>
        </w:rPr>
      </w:pPr>
    </w:p>
    <w:p w:rsidR="00CD2C4E" w:rsidRPr="00E856D8" w:rsidRDefault="00CD2C4E" w:rsidP="00CD2C4E">
      <w:pPr>
        <w:pStyle w:val="ListParagraph"/>
        <w:ind w:left="1440"/>
        <w:rPr>
          <w:rStyle w:val="Hyperlink"/>
          <w:rFonts w:ascii="Arial" w:hAnsi="Arial" w:cs="Arial"/>
          <w:color w:val="auto"/>
          <w:sz w:val="22"/>
          <w:szCs w:val="22"/>
          <w:u w:val="none"/>
        </w:rPr>
      </w:pPr>
    </w:p>
    <w:p w:rsidR="00CD2C4E" w:rsidRPr="00E856D8" w:rsidRDefault="00CD2C4E" w:rsidP="00C65C49">
      <w:pPr>
        <w:ind w:left="360"/>
        <w:rPr>
          <w:rStyle w:val="Hyperlink"/>
          <w:rFonts w:ascii="Arial" w:hAnsi="Arial" w:cs="Arial"/>
          <w:color w:val="auto"/>
          <w:sz w:val="22"/>
          <w:szCs w:val="22"/>
          <w:u w:val="none"/>
        </w:rPr>
      </w:pPr>
      <w:r w:rsidRPr="00E856D8">
        <w:rPr>
          <w:rStyle w:val="Hyperlink"/>
          <w:rFonts w:ascii="Arial" w:hAnsi="Arial" w:cs="Arial"/>
          <w:color w:val="auto"/>
          <w:sz w:val="22"/>
          <w:szCs w:val="22"/>
          <w:u w:val="none"/>
        </w:rPr>
        <w:t xml:space="preserve">For </w:t>
      </w:r>
      <w:r w:rsidRPr="00E856D8">
        <w:rPr>
          <w:rStyle w:val="Hyperlink"/>
          <w:rFonts w:ascii="Arial" w:hAnsi="Arial" w:cs="Arial"/>
          <w:b/>
          <w:i/>
          <w:color w:val="auto"/>
          <w:sz w:val="22"/>
          <w:szCs w:val="22"/>
          <w:u w:val="none"/>
        </w:rPr>
        <w:t>web series previously funded by the IPF</w:t>
      </w:r>
      <w:r w:rsidRPr="00E856D8">
        <w:rPr>
          <w:rStyle w:val="Hyperlink"/>
          <w:rFonts w:ascii="Arial" w:hAnsi="Arial" w:cs="Arial"/>
          <w:color w:val="auto"/>
          <w:sz w:val="22"/>
          <w:szCs w:val="22"/>
          <w:u w:val="none"/>
        </w:rPr>
        <w:t>, include:</w:t>
      </w:r>
    </w:p>
    <w:p w:rsidR="00CD2C4E" w:rsidRPr="00E856D8" w:rsidRDefault="00CD2C4E" w:rsidP="00CD2C4E">
      <w:pPr>
        <w:rPr>
          <w:rStyle w:val="Hyperlink"/>
          <w:rFonts w:ascii="Arial" w:hAnsi="Arial" w:cs="Arial"/>
          <w:color w:val="auto"/>
          <w:sz w:val="22"/>
          <w:szCs w:val="22"/>
          <w:u w:val="none"/>
        </w:rPr>
      </w:pPr>
    </w:p>
    <w:p w:rsidR="00CD2C4E" w:rsidRDefault="00CD2C4E" w:rsidP="00C65C49">
      <w:pPr>
        <w:pStyle w:val="ListParagraph"/>
        <w:numPr>
          <w:ilvl w:val="0"/>
          <w:numId w:val="2"/>
        </w:numPr>
        <w:rPr>
          <w:rFonts w:ascii="Arial" w:hAnsi="Arial" w:cs="Arial"/>
          <w:sz w:val="22"/>
          <w:szCs w:val="22"/>
        </w:rPr>
      </w:pPr>
      <w:r w:rsidRPr="00E856D8">
        <w:rPr>
          <w:rStyle w:val="Hyperlink"/>
          <w:rFonts w:ascii="Arial" w:hAnsi="Arial" w:cs="Arial"/>
          <w:color w:val="auto"/>
          <w:sz w:val="22"/>
          <w:szCs w:val="22"/>
          <w:u w:val="none"/>
        </w:rPr>
        <w:t xml:space="preserve"> </w:t>
      </w:r>
      <w:r w:rsidRPr="00E856D8">
        <w:rPr>
          <w:rFonts w:ascii="Arial" w:hAnsi="Arial" w:cs="Arial"/>
          <w:sz w:val="22"/>
          <w:szCs w:val="22"/>
        </w:rPr>
        <w:t>the</w:t>
      </w:r>
      <w:r w:rsidRPr="00E856D8">
        <w:rPr>
          <w:rFonts w:ascii="Arial" w:hAnsi="Arial" w:cs="Arial"/>
          <w:color w:val="1F497D"/>
          <w:sz w:val="22"/>
          <w:szCs w:val="22"/>
        </w:rPr>
        <w:t xml:space="preserve"> “</w:t>
      </w:r>
      <w:hyperlink r:id="rId13" w:history="1">
        <w:r w:rsidRPr="00E856D8">
          <w:rPr>
            <w:rStyle w:val="Hyperlink"/>
            <w:rFonts w:ascii="Arial" w:hAnsi="Arial" w:cs="Arial"/>
            <w:sz w:val="22"/>
            <w:szCs w:val="22"/>
          </w:rPr>
          <w:t>Web Drama Series – Previously Funded Returning – Phase 1”</w:t>
        </w:r>
      </w:hyperlink>
      <w:r w:rsidRPr="00E856D8">
        <w:rPr>
          <w:rFonts w:ascii="Arial" w:hAnsi="Arial" w:cs="Arial"/>
          <w:sz w:val="22"/>
          <w:szCs w:val="22"/>
        </w:rPr>
        <w:t xml:space="preserve"> form </w:t>
      </w:r>
      <w:r w:rsidR="00E856D8" w:rsidRPr="00E856D8">
        <w:rPr>
          <w:rFonts w:ascii="Arial" w:hAnsi="Arial" w:cs="Arial"/>
          <w:sz w:val="22"/>
          <w:szCs w:val="22"/>
        </w:rPr>
        <w:t>available</w:t>
      </w:r>
      <w:r w:rsidRPr="00E856D8">
        <w:rPr>
          <w:rFonts w:ascii="Arial" w:hAnsi="Arial" w:cs="Arial"/>
          <w:sz w:val="22"/>
          <w:szCs w:val="22"/>
        </w:rPr>
        <w:t xml:space="preserve"> on the</w:t>
      </w:r>
      <w:r w:rsidR="00E856D8" w:rsidRPr="00E856D8">
        <w:rPr>
          <w:rFonts w:ascii="Arial" w:hAnsi="Arial" w:cs="Arial"/>
          <w:sz w:val="22"/>
          <w:szCs w:val="22"/>
        </w:rPr>
        <w:t xml:space="preserve"> application portal</w:t>
      </w:r>
    </w:p>
    <w:p w:rsidR="00C65C49" w:rsidRPr="00E856D8" w:rsidRDefault="00C65C49" w:rsidP="00C65C49">
      <w:pPr>
        <w:pStyle w:val="ListParagraph"/>
        <w:rPr>
          <w:rFonts w:ascii="Arial" w:hAnsi="Arial" w:cs="Arial"/>
          <w:sz w:val="22"/>
          <w:szCs w:val="22"/>
        </w:rPr>
      </w:pPr>
    </w:p>
    <w:p w:rsidR="00E856D8" w:rsidRPr="00E856D8" w:rsidRDefault="00E856D8" w:rsidP="00C65C49">
      <w:pPr>
        <w:pStyle w:val="ListParagraph"/>
        <w:numPr>
          <w:ilvl w:val="0"/>
          <w:numId w:val="2"/>
        </w:numPr>
        <w:rPr>
          <w:rFonts w:ascii="Arial" w:hAnsi="Arial" w:cs="Arial"/>
          <w:sz w:val="22"/>
          <w:szCs w:val="22"/>
        </w:rPr>
      </w:pPr>
      <w:r w:rsidRPr="00E856D8">
        <w:rPr>
          <w:rStyle w:val="Hyperlink"/>
          <w:rFonts w:ascii="Arial" w:hAnsi="Arial" w:cs="Arial"/>
          <w:color w:val="auto"/>
          <w:sz w:val="22"/>
          <w:szCs w:val="22"/>
          <w:u w:val="none"/>
        </w:rPr>
        <w:t xml:space="preserve">A </w:t>
      </w:r>
      <w:r w:rsidRPr="00C65C49">
        <w:t>document</w:t>
      </w:r>
      <w:r w:rsidRPr="00E856D8">
        <w:rPr>
          <w:rStyle w:val="Hyperlink"/>
          <w:rFonts w:ascii="Arial" w:hAnsi="Arial" w:cs="Arial"/>
          <w:color w:val="auto"/>
          <w:sz w:val="22"/>
          <w:szCs w:val="22"/>
          <w:u w:val="none"/>
        </w:rPr>
        <w:t xml:space="preserve"> clearly demonstrating</w:t>
      </w:r>
      <w:r w:rsidRPr="00E856D8">
        <w:rPr>
          <w:rFonts w:ascii="Arial" w:hAnsi="Arial" w:cs="Arial"/>
          <w:sz w:val="22"/>
          <w:szCs w:val="22"/>
        </w:rPr>
        <w:t xml:space="preserve"> success factors such as audience views for the previous season(s), revenues generated, financial partners, distribution partners, critical acclaim, awards, etc.; to be sent via email to info@ipf.ca</w:t>
      </w:r>
    </w:p>
    <w:p w:rsidR="00CD2C4E" w:rsidRPr="00E856D8" w:rsidRDefault="00CD2C4E" w:rsidP="00CD2C4E">
      <w:pPr>
        <w:shd w:val="clear" w:color="auto" w:fill="FFFFFF"/>
        <w:ind w:left="426"/>
        <w:textAlignment w:val="baseline"/>
        <w:rPr>
          <w:rFonts w:ascii="Arial" w:hAnsi="Arial" w:cs="Arial"/>
          <w:sz w:val="22"/>
          <w:szCs w:val="22"/>
          <w:highlight w:val="cyan"/>
          <w:lang w:eastAsia="fr-CA"/>
        </w:rPr>
      </w:pPr>
      <w:r w:rsidRPr="00E856D8">
        <w:rPr>
          <w:rFonts w:ascii="Arial" w:hAnsi="Arial" w:cs="Arial"/>
          <w:sz w:val="22"/>
          <w:szCs w:val="22"/>
        </w:rPr>
        <w:tab/>
      </w:r>
    </w:p>
    <w:p w:rsidR="00E6355E" w:rsidRPr="00E856D8" w:rsidRDefault="00B13906" w:rsidP="00E6355E">
      <w:pPr>
        <w:pStyle w:val="ListParagraph"/>
        <w:ind w:left="1440"/>
        <w:rPr>
          <w:rFonts w:ascii="Arial" w:hAnsi="Arial" w:cs="Arial"/>
          <w:sz w:val="22"/>
          <w:szCs w:val="22"/>
        </w:rPr>
      </w:pPr>
      <w:r w:rsidRPr="00E856D8">
        <w:rPr>
          <w:rFonts w:ascii="Arial" w:hAnsi="Arial" w:cs="Arial"/>
          <w:sz w:val="22"/>
          <w:szCs w:val="22"/>
        </w:rPr>
        <w:tab/>
      </w:r>
    </w:p>
    <w:p w:rsidR="00B13906" w:rsidRPr="00C65C49" w:rsidRDefault="00E6355E" w:rsidP="00E6355E">
      <w:pPr>
        <w:pStyle w:val="ListParagraph"/>
        <w:numPr>
          <w:ilvl w:val="0"/>
          <w:numId w:val="1"/>
        </w:numPr>
        <w:rPr>
          <w:rFonts w:ascii="Arial" w:hAnsi="Arial" w:cs="Arial"/>
          <w:b/>
          <w:sz w:val="22"/>
          <w:szCs w:val="22"/>
        </w:rPr>
      </w:pPr>
      <w:r w:rsidRPr="00C65C49">
        <w:rPr>
          <w:rFonts w:ascii="Arial" w:hAnsi="Arial" w:cs="Arial"/>
          <w:b/>
          <w:sz w:val="22"/>
          <w:szCs w:val="22"/>
        </w:rPr>
        <w:t>Evaluation Process</w:t>
      </w:r>
      <w:r w:rsidR="00EB7A28" w:rsidRPr="00C65C49">
        <w:rPr>
          <w:rFonts w:ascii="Arial" w:hAnsi="Arial" w:cs="Arial"/>
          <w:b/>
          <w:sz w:val="22"/>
          <w:szCs w:val="22"/>
        </w:rPr>
        <w:t>:</w:t>
      </w:r>
      <w:r w:rsidR="00B13906" w:rsidRPr="00C65C49">
        <w:rPr>
          <w:rFonts w:ascii="Arial" w:hAnsi="Arial" w:cs="Arial"/>
          <w:b/>
          <w:sz w:val="22"/>
          <w:szCs w:val="22"/>
        </w:rPr>
        <w:t xml:space="preserve"> </w:t>
      </w:r>
    </w:p>
    <w:p w:rsidR="00E6355E" w:rsidRPr="00E856D8" w:rsidRDefault="00E6355E" w:rsidP="00E6355E">
      <w:pPr>
        <w:pStyle w:val="ListParagraph"/>
        <w:rPr>
          <w:rFonts w:ascii="Arial" w:hAnsi="Arial" w:cs="Arial"/>
          <w:sz w:val="22"/>
          <w:szCs w:val="22"/>
        </w:rPr>
      </w:pPr>
    </w:p>
    <w:p w:rsidR="00E6355E" w:rsidRPr="00E856D8" w:rsidRDefault="00E6355E" w:rsidP="00C65C49">
      <w:pPr>
        <w:ind w:left="360"/>
        <w:rPr>
          <w:rFonts w:ascii="Arial" w:hAnsi="Arial" w:cs="Arial"/>
          <w:sz w:val="22"/>
          <w:szCs w:val="22"/>
        </w:rPr>
      </w:pPr>
      <w:r w:rsidRPr="00E856D8">
        <w:rPr>
          <w:rFonts w:ascii="Arial" w:hAnsi="Arial" w:cs="Arial"/>
          <w:sz w:val="22"/>
          <w:szCs w:val="22"/>
        </w:rPr>
        <w:t xml:space="preserve">A short-list of finalists will be selected by </w:t>
      </w:r>
      <w:r w:rsidR="00B3771D" w:rsidRPr="00E856D8">
        <w:rPr>
          <w:rFonts w:ascii="Arial" w:hAnsi="Arial" w:cs="Arial"/>
          <w:sz w:val="22"/>
          <w:szCs w:val="22"/>
        </w:rPr>
        <w:t xml:space="preserve">April </w:t>
      </w:r>
      <w:r w:rsidR="00817B3A" w:rsidRPr="00E856D8">
        <w:rPr>
          <w:rFonts w:ascii="Arial" w:hAnsi="Arial" w:cs="Arial"/>
          <w:sz w:val="22"/>
          <w:szCs w:val="22"/>
        </w:rPr>
        <w:t>6</w:t>
      </w:r>
      <w:r w:rsidRPr="00E856D8">
        <w:rPr>
          <w:rFonts w:ascii="Arial" w:hAnsi="Arial" w:cs="Arial"/>
          <w:sz w:val="22"/>
          <w:szCs w:val="22"/>
        </w:rPr>
        <w:t xml:space="preserve">, </w:t>
      </w:r>
      <w:r w:rsidR="00817B3A" w:rsidRPr="00E856D8">
        <w:rPr>
          <w:rFonts w:ascii="Arial" w:hAnsi="Arial" w:cs="Arial"/>
          <w:sz w:val="22"/>
          <w:szCs w:val="22"/>
        </w:rPr>
        <w:t>201</w:t>
      </w:r>
      <w:r w:rsidR="00836782" w:rsidRPr="00E856D8">
        <w:rPr>
          <w:rFonts w:ascii="Arial" w:hAnsi="Arial" w:cs="Arial"/>
          <w:sz w:val="22"/>
          <w:szCs w:val="22"/>
        </w:rPr>
        <w:t>7</w:t>
      </w:r>
      <w:r w:rsidR="00817B3A" w:rsidRPr="00E856D8">
        <w:rPr>
          <w:rFonts w:ascii="Arial" w:hAnsi="Arial" w:cs="Arial"/>
          <w:sz w:val="22"/>
          <w:szCs w:val="22"/>
        </w:rPr>
        <w:t xml:space="preserve"> </w:t>
      </w:r>
      <w:r w:rsidRPr="00E856D8">
        <w:rPr>
          <w:rFonts w:ascii="Arial" w:hAnsi="Arial" w:cs="Arial"/>
          <w:sz w:val="22"/>
          <w:szCs w:val="22"/>
        </w:rPr>
        <w:t>by a Pre-Selection Committee.</w:t>
      </w:r>
    </w:p>
    <w:p w:rsidR="00E6355E" w:rsidRPr="00E856D8" w:rsidRDefault="00E6355E" w:rsidP="00E6355E">
      <w:pPr>
        <w:ind w:left="720"/>
        <w:rPr>
          <w:rFonts w:ascii="Arial" w:hAnsi="Arial" w:cs="Arial"/>
          <w:sz w:val="22"/>
          <w:szCs w:val="22"/>
        </w:rPr>
      </w:pPr>
    </w:p>
    <w:p w:rsidR="00B3771D" w:rsidRPr="00E856D8" w:rsidRDefault="00E6355E" w:rsidP="00C65C49">
      <w:pPr>
        <w:ind w:left="360"/>
        <w:rPr>
          <w:rFonts w:ascii="Arial" w:hAnsi="Arial" w:cs="Arial"/>
          <w:sz w:val="22"/>
          <w:szCs w:val="22"/>
        </w:rPr>
      </w:pPr>
      <w:r w:rsidRPr="00E856D8">
        <w:rPr>
          <w:rFonts w:ascii="Arial" w:hAnsi="Arial" w:cs="Arial"/>
          <w:sz w:val="22"/>
          <w:szCs w:val="22"/>
        </w:rPr>
        <w:t xml:space="preserve">Projects will be assessed based on </w:t>
      </w:r>
      <w:r w:rsidR="002F1672" w:rsidRPr="00E856D8">
        <w:rPr>
          <w:rFonts w:ascii="Arial" w:hAnsi="Arial" w:cs="Arial"/>
          <w:sz w:val="22"/>
          <w:szCs w:val="22"/>
        </w:rPr>
        <w:t xml:space="preserve">written </w:t>
      </w:r>
      <w:r w:rsidRPr="00E856D8">
        <w:rPr>
          <w:rFonts w:ascii="Arial" w:hAnsi="Arial" w:cs="Arial"/>
          <w:sz w:val="22"/>
          <w:szCs w:val="22"/>
        </w:rPr>
        <w:t>material submitted, as well as the online videos, traffic and audience feedback</w:t>
      </w:r>
      <w:r w:rsidR="00B3771D" w:rsidRPr="00E856D8">
        <w:rPr>
          <w:rFonts w:ascii="Arial" w:hAnsi="Arial" w:cs="Arial"/>
          <w:sz w:val="22"/>
          <w:szCs w:val="22"/>
        </w:rPr>
        <w:t xml:space="preserve"> and the creative and production team</w:t>
      </w:r>
      <w:r w:rsidRPr="00E856D8">
        <w:rPr>
          <w:rFonts w:ascii="Arial" w:hAnsi="Arial" w:cs="Arial"/>
          <w:sz w:val="22"/>
          <w:szCs w:val="22"/>
        </w:rPr>
        <w:t xml:space="preserve">. </w:t>
      </w:r>
      <w:r w:rsidR="00C85228">
        <w:rPr>
          <w:rFonts w:ascii="Arial" w:hAnsi="Arial" w:cs="Arial"/>
          <w:sz w:val="22"/>
          <w:szCs w:val="22"/>
        </w:rPr>
        <w:t xml:space="preserve">For projects previously funded by the IPF, the Board will evaluate the success factors.  </w:t>
      </w:r>
    </w:p>
    <w:p w:rsidR="00B3771D" w:rsidRPr="00E856D8" w:rsidRDefault="00B3771D" w:rsidP="00E6355E">
      <w:pPr>
        <w:ind w:left="720"/>
        <w:rPr>
          <w:rFonts w:ascii="Arial" w:hAnsi="Arial" w:cs="Arial"/>
          <w:sz w:val="22"/>
          <w:szCs w:val="22"/>
        </w:rPr>
      </w:pPr>
    </w:p>
    <w:p w:rsidR="00E6355E" w:rsidRPr="00E856D8" w:rsidRDefault="00E6355E" w:rsidP="00C65C49">
      <w:pPr>
        <w:ind w:left="360"/>
        <w:rPr>
          <w:rFonts w:ascii="Arial" w:hAnsi="Arial" w:cs="Arial"/>
          <w:b/>
          <w:sz w:val="22"/>
          <w:szCs w:val="22"/>
        </w:rPr>
      </w:pPr>
      <w:r w:rsidRPr="00E856D8">
        <w:rPr>
          <w:rFonts w:ascii="Arial" w:hAnsi="Arial" w:cs="Arial"/>
          <w:sz w:val="22"/>
          <w:szCs w:val="22"/>
        </w:rPr>
        <w:t>Short-listed finalists will be invited to prepare a detailed Production Application for Phase 2 evaluation for potential funding</w:t>
      </w:r>
    </w:p>
    <w:p w:rsidR="00B13906" w:rsidRPr="00E856D8" w:rsidRDefault="00B13906" w:rsidP="00B13906">
      <w:pPr>
        <w:rPr>
          <w:rFonts w:ascii="Arial" w:hAnsi="Arial" w:cs="Arial"/>
          <w:b/>
          <w:sz w:val="22"/>
          <w:szCs w:val="22"/>
          <w:u w:val="single"/>
        </w:rPr>
      </w:pPr>
    </w:p>
    <w:p w:rsidR="00B3771D" w:rsidRPr="00E856D8" w:rsidRDefault="00B3771D" w:rsidP="00B13906">
      <w:pPr>
        <w:rPr>
          <w:rFonts w:ascii="Arial" w:hAnsi="Arial" w:cs="Arial"/>
          <w:b/>
          <w:sz w:val="22"/>
          <w:szCs w:val="22"/>
          <w:u w:val="single"/>
        </w:rPr>
      </w:pPr>
    </w:p>
    <w:p w:rsidR="00B13906" w:rsidRPr="00E856D8" w:rsidRDefault="00B13906" w:rsidP="00B13906">
      <w:pPr>
        <w:rPr>
          <w:rFonts w:ascii="Arial" w:hAnsi="Arial" w:cs="Arial"/>
          <w:sz w:val="22"/>
          <w:szCs w:val="22"/>
          <w:u w:val="single"/>
        </w:rPr>
      </w:pPr>
      <w:r w:rsidRPr="00E856D8">
        <w:rPr>
          <w:rFonts w:ascii="Arial" w:hAnsi="Arial" w:cs="Arial"/>
          <w:b/>
          <w:sz w:val="22"/>
          <w:szCs w:val="22"/>
          <w:u w:val="single"/>
        </w:rPr>
        <w:t>Phase 2</w:t>
      </w:r>
      <w:r w:rsidR="00082078" w:rsidRPr="00E856D8">
        <w:rPr>
          <w:rFonts w:ascii="Arial" w:hAnsi="Arial" w:cs="Arial"/>
          <w:b/>
          <w:sz w:val="22"/>
          <w:szCs w:val="22"/>
          <w:u w:val="single"/>
        </w:rPr>
        <w:t xml:space="preserve"> (Short-list, by invitation only)</w:t>
      </w:r>
      <w:r w:rsidRPr="00E856D8">
        <w:rPr>
          <w:rFonts w:ascii="Arial" w:hAnsi="Arial" w:cs="Arial"/>
          <w:b/>
          <w:sz w:val="22"/>
          <w:szCs w:val="22"/>
          <w:u w:val="single"/>
        </w:rPr>
        <w:t>:</w:t>
      </w:r>
    </w:p>
    <w:p w:rsidR="00B13906" w:rsidRPr="00E856D8" w:rsidRDefault="00B13906" w:rsidP="00B13906">
      <w:pPr>
        <w:ind w:left="360"/>
        <w:rPr>
          <w:rFonts w:ascii="Arial" w:hAnsi="Arial" w:cs="Arial"/>
          <w:sz w:val="22"/>
          <w:szCs w:val="22"/>
        </w:rPr>
      </w:pPr>
    </w:p>
    <w:p w:rsidR="00B13906" w:rsidRPr="00E856D8" w:rsidRDefault="00B3771D" w:rsidP="00B13906">
      <w:pPr>
        <w:numPr>
          <w:ilvl w:val="0"/>
          <w:numId w:val="1"/>
        </w:numPr>
        <w:rPr>
          <w:rFonts w:ascii="Arial" w:hAnsi="Arial" w:cs="Arial"/>
          <w:sz w:val="22"/>
          <w:szCs w:val="22"/>
        </w:rPr>
      </w:pPr>
      <w:r w:rsidRPr="00E856D8">
        <w:rPr>
          <w:rFonts w:ascii="Arial" w:hAnsi="Arial" w:cs="Arial"/>
          <w:b/>
          <w:sz w:val="22"/>
          <w:szCs w:val="22"/>
        </w:rPr>
        <w:t xml:space="preserve">Deadline for </w:t>
      </w:r>
      <w:r w:rsidR="00B13906" w:rsidRPr="00E856D8">
        <w:rPr>
          <w:rFonts w:ascii="Arial" w:hAnsi="Arial" w:cs="Arial"/>
          <w:b/>
          <w:sz w:val="22"/>
          <w:szCs w:val="22"/>
        </w:rPr>
        <w:t>Production Applications:</w:t>
      </w:r>
      <w:r w:rsidRPr="00E856D8">
        <w:rPr>
          <w:rFonts w:ascii="Arial" w:hAnsi="Arial" w:cs="Arial"/>
          <w:sz w:val="22"/>
          <w:szCs w:val="22"/>
        </w:rPr>
        <w:t xml:space="preserve"> </w:t>
      </w:r>
      <w:r w:rsidR="00B13906" w:rsidRPr="00E856D8">
        <w:rPr>
          <w:rFonts w:ascii="Arial" w:hAnsi="Arial" w:cs="Arial"/>
          <w:sz w:val="22"/>
          <w:szCs w:val="22"/>
        </w:rPr>
        <w:t xml:space="preserve"> May </w:t>
      </w:r>
      <w:r w:rsidR="00CB1F37">
        <w:rPr>
          <w:rFonts w:ascii="Arial" w:hAnsi="Arial" w:cs="Arial"/>
          <w:sz w:val="22"/>
          <w:szCs w:val="22"/>
        </w:rPr>
        <w:t>1</w:t>
      </w:r>
      <w:r w:rsidR="00B13906" w:rsidRPr="00E856D8">
        <w:rPr>
          <w:rFonts w:ascii="Arial" w:hAnsi="Arial" w:cs="Arial"/>
          <w:sz w:val="22"/>
          <w:szCs w:val="22"/>
        </w:rPr>
        <w:t xml:space="preserve">, </w:t>
      </w:r>
      <w:r w:rsidR="00817B3A" w:rsidRPr="00E856D8">
        <w:rPr>
          <w:rFonts w:ascii="Arial" w:hAnsi="Arial" w:cs="Arial"/>
          <w:sz w:val="22"/>
          <w:szCs w:val="22"/>
        </w:rPr>
        <w:t>201</w:t>
      </w:r>
      <w:r w:rsidR="00836782" w:rsidRPr="00E856D8">
        <w:rPr>
          <w:rFonts w:ascii="Arial" w:hAnsi="Arial" w:cs="Arial"/>
          <w:sz w:val="22"/>
          <w:szCs w:val="22"/>
        </w:rPr>
        <w:t>7</w:t>
      </w:r>
      <w:r w:rsidR="00B13906" w:rsidRPr="00E856D8">
        <w:rPr>
          <w:rFonts w:ascii="Arial" w:hAnsi="Arial" w:cs="Arial"/>
          <w:sz w:val="22"/>
          <w:szCs w:val="22"/>
        </w:rPr>
        <w:t>.</w:t>
      </w:r>
    </w:p>
    <w:p w:rsidR="003F1A0D" w:rsidRPr="00E856D8" w:rsidRDefault="003F1A0D" w:rsidP="008C4A98">
      <w:pPr>
        <w:rPr>
          <w:rFonts w:ascii="Arial" w:hAnsi="Arial" w:cs="Arial"/>
          <w:sz w:val="22"/>
          <w:szCs w:val="22"/>
        </w:rPr>
      </w:pPr>
    </w:p>
    <w:p w:rsidR="003F1A0D" w:rsidRPr="00E856D8" w:rsidRDefault="003F1A0D" w:rsidP="00CB1F37">
      <w:pPr>
        <w:ind w:left="360"/>
        <w:rPr>
          <w:rFonts w:ascii="Arial" w:hAnsi="Arial" w:cs="Arial"/>
          <w:sz w:val="22"/>
          <w:szCs w:val="22"/>
        </w:rPr>
      </w:pPr>
      <w:r w:rsidRPr="00E856D8">
        <w:rPr>
          <w:rFonts w:ascii="Arial" w:hAnsi="Arial" w:cs="Arial"/>
          <w:sz w:val="22"/>
          <w:szCs w:val="22"/>
        </w:rPr>
        <w:t>All material must be submitted electronically</w:t>
      </w:r>
      <w:r w:rsidR="003F7E27" w:rsidRPr="00E856D8">
        <w:rPr>
          <w:rFonts w:ascii="Arial" w:hAnsi="Arial" w:cs="Arial"/>
          <w:sz w:val="22"/>
          <w:szCs w:val="22"/>
        </w:rPr>
        <w:t xml:space="preserve">, </w:t>
      </w:r>
      <w:r w:rsidR="001F78A1" w:rsidRPr="00E856D8">
        <w:rPr>
          <w:rFonts w:ascii="Arial" w:hAnsi="Arial" w:cs="Arial"/>
          <w:sz w:val="22"/>
          <w:szCs w:val="22"/>
        </w:rPr>
        <w:t xml:space="preserve">through the online application portal at </w:t>
      </w:r>
      <w:hyperlink r:id="rId14" w:history="1">
        <w:r w:rsidR="007F3430" w:rsidRPr="00E856D8">
          <w:rPr>
            <w:rStyle w:val="Hyperlink"/>
            <w:rFonts w:ascii="Arial" w:hAnsi="Arial" w:cs="Arial"/>
            <w:sz w:val="22"/>
            <w:szCs w:val="22"/>
          </w:rPr>
          <w:t>https://application.bellfund.ca/Login.aspx</w:t>
        </w:r>
      </w:hyperlink>
    </w:p>
    <w:p w:rsidR="00B13906" w:rsidRPr="00E856D8" w:rsidRDefault="00B13906" w:rsidP="00B13906">
      <w:pPr>
        <w:ind w:left="720"/>
        <w:rPr>
          <w:rFonts w:ascii="Arial" w:hAnsi="Arial" w:cs="Arial"/>
          <w:sz w:val="22"/>
          <w:szCs w:val="22"/>
        </w:rPr>
      </w:pPr>
    </w:p>
    <w:p w:rsidR="00B13906" w:rsidRPr="00E856D8" w:rsidRDefault="00082078" w:rsidP="00CB1F37">
      <w:pPr>
        <w:ind w:left="360"/>
        <w:rPr>
          <w:rFonts w:ascii="Arial" w:hAnsi="Arial" w:cs="Arial"/>
          <w:sz w:val="22"/>
          <w:szCs w:val="22"/>
        </w:rPr>
      </w:pPr>
      <w:r w:rsidRPr="00E856D8">
        <w:rPr>
          <w:rFonts w:ascii="Arial" w:hAnsi="Arial" w:cs="Arial"/>
          <w:sz w:val="22"/>
          <w:szCs w:val="22"/>
        </w:rPr>
        <w:t>A</w:t>
      </w:r>
      <w:r w:rsidR="00B13906" w:rsidRPr="00E856D8">
        <w:rPr>
          <w:rFonts w:ascii="Arial" w:hAnsi="Arial" w:cs="Arial"/>
          <w:sz w:val="22"/>
          <w:szCs w:val="22"/>
        </w:rPr>
        <w:t xml:space="preserve">pplicants </w:t>
      </w:r>
      <w:r w:rsidRPr="00E856D8">
        <w:rPr>
          <w:rFonts w:ascii="Arial" w:hAnsi="Arial" w:cs="Arial"/>
          <w:sz w:val="22"/>
          <w:szCs w:val="22"/>
        </w:rPr>
        <w:t xml:space="preserve">are encouraged to consult with the IPF </w:t>
      </w:r>
      <w:r w:rsidR="00B13906" w:rsidRPr="00E856D8">
        <w:rPr>
          <w:rFonts w:ascii="Arial" w:hAnsi="Arial" w:cs="Arial"/>
          <w:sz w:val="22"/>
          <w:szCs w:val="22"/>
        </w:rPr>
        <w:t>in the creation of their Production Proposals</w:t>
      </w:r>
      <w:r w:rsidRPr="00E856D8">
        <w:rPr>
          <w:rFonts w:ascii="Arial" w:hAnsi="Arial" w:cs="Arial"/>
          <w:sz w:val="22"/>
          <w:szCs w:val="22"/>
        </w:rPr>
        <w:t>, if required</w:t>
      </w:r>
      <w:r w:rsidR="00B13906" w:rsidRPr="00E856D8">
        <w:rPr>
          <w:rFonts w:ascii="Arial" w:hAnsi="Arial" w:cs="Arial"/>
          <w:sz w:val="22"/>
          <w:szCs w:val="22"/>
        </w:rPr>
        <w:t xml:space="preserve">.  </w:t>
      </w:r>
    </w:p>
    <w:p w:rsidR="00B3771D" w:rsidRDefault="00B3771D" w:rsidP="00B13906">
      <w:pPr>
        <w:ind w:left="720"/>
        <w:rPr>
          <w:rFonts w:ascii="Arial" w:hAnsi="Arial" w:cs="Arial"/>
          <w:sz w:val="22"/>
          <w:szCs w:val="22"/>
        </w:rPr>
      </w:pPr>
    </w:p>
    <w:p w:rsidR="002E02F8" w:rsidRDefault="002E02F8" w:rsidP="00B13906">
      <w:pPr>
        <w:ind w:left="720"/>
        <w:rPr>
          <w:rFonts w:ascii="Arial" w:hAnsi="Arial" w:cs="Arial"/>
          <w:sz w:val="22"/>
          <w:szCs w:val="22"/>
        </w:rPr>
      </w:pPr>
    </w:p>
    <w:p w:rsidR="002E02F8" w:rsidRPr="00E856D8" w:rsidRDefault="002E02F8" w:rsidP="00B13906">
      <w:pPr>
        <w:ind w:left="720"/>
        <w:rPr>
          <w:rFonts w:ascii="Arial" w:hAnsi="Arial" w:cs="Arial"/>
          <w:sz w:val="22"/>
          <w:szCs w:val="22"/>
        </w:rPr>
      </w:pPr>
    </w:p>
    <w:p w:rsidR="00B13906" w:rsidRPr="00E856D8" w:rsidRDefault="00B13906" w:rsidP="00B13906">
      <w:pPr>
        <w:ind w:left="360"/>
        <w:rPr>
          <w:rFonts w:ascii="Arial" w:hAnsi="Arial" w:cs="Arial"/>
          <w:sz w:val="22"/>
          <w:szCs w:val="22"/>
        </w:rPr>
      </w:pPr>
    </w:p>
    <w:p w:rsidR="00B3771D" w:rsidRPr="00CB1F37" w:rsidRDefault="00B3771D" w:rsidP="00B3771D">
      <w:pPr>
        <w:pStyle w:val="ListParagraph"/>
        <w:numPr>
          <w:ilvl w:val="0"/>
          <w:numId w:val="1"/>
        </w:numPr>
        <w:rPr>
          <w:rFonts w:ascii="Arial" w:hAnsi="Arial" w:cs="Arial"/>
          <w:b/>
          <w:sz w:val="22"/>
          <w:szCs w:val="22"/>
        </w:rPr>
      </w:pPr>
      <w:r w:rsidRPr="00CB1F37">
        <w:rPr>
          <w:rFonts w:ascii="Arial" w:hAnsi="Arial" w:cs="Arial"/>
          <w:b/>
          <w:sz w:val="22"/>
          <w:szCs w:val="22"/>
        </w:rPr>
        <w:t xml:space="preserve"> Evaluation Process</w:t>
      </w:r>
    </w:p>
    <w:p w:rsidR="00B3771D" w:rsidRPr="00E856D8" w:rsidRDefault="00B3771D" w:rsidP="00B3771D">
      <w:pPr>
        <w:pStyle w:val="ListParagraph"/>
        <w:rPr>
          <w:rFonts w:ascii="Arial" w:hAnsi="Arial" w:cs="Arial"/>
          <w:sz w:val="22"/>
          <w:szCs w:val="22"/>
        </w:rPr>
      </w:pPr>
    </w:p>
    <w:p w:rsidR="00B3771D" w:rsidRPr="00E856D8" w:rsidRDefault="00B13906" w:rsidP="00CB1F37">
      <w:pPr>
        <w:pStyle w:val="ListParagraph"/>
        <w:ind w:left="360"/>
        <w:rPr>
          <w:rFonts w:ascii="Arial" w:hAnsi="Arial" w:cs="Arial"/>
          <w:sz w:val="22"/>
          <w:szCs w:val="22"/>
        </w:rPr>
      </w:pPr>
      <w:r w:rsidRPr="00E856D8">
        <w:rPr>
          <w:rFonts w:ascii="Arial" w:hAnsi="Arial" w:cs="Arial"/>
          <w:sz w:val="22"/>
          <w:szCs w:val="22"/>
        </w:rPr>
        <w:t>A</w:t>
      </w:r>
      <w:r w:rsidR="00082078" w:rsidRPr="00E856D8">
        <w:rPr>
          <w:rFonts w:ascii="Arial" w:hAnsi="Arial" w:cs="Arial"/>
          <w:sz w:val="22"/>
          <w:szCs w:val="22"/>
        </w:rPr>
        <w:t>n international</w:t>
      </w:r>
      <w:r w:rsidRPr="00E856D8">
        <w:rPr>
          <w:rFonts w:ascii="Arial" w:hAnsi="Arial" w:cs="Arial"/>
          <w:sz w:val="22"/>
          <w:szCs w:val="22"/>
        </w:rPr>
        <w:t xml:space="preserve"> jury and the Board of Directors will evaluate the Production Proposals and notify successful applicants by </w:t>
      </w:r>
      <w:r w:rsidR="00B3771D" w:rsidRPr="00E856D8">
        <w:rPr>
          <w:rFonts w:ascii="Arial" w:hAnsi="Arial" w:cs="Arial"/>
          <w:sz w:val="22"/>
          <w:szCs w:val="22"/>
        </w:rPr>
        <w:t xml:space="preserve">the </w:t>
      </w:r>
      <w:r w:rsidRPr="00E856D8">
        <w:rPr>
          <w:rFonts w:ascii="Arial" w:hAnsi="Arial" w:cs="Arial"/>
          <w:sz w:val="22"/>
          <w:szCs w:val="22"/>
        </w:rPr>
        <w:t xml:space="preserve">end of June </w:t>
      </w:r>
      <w:r w:rsidR="00817B3A" w:rsidRPr="00E856D8">
        <w:rPr>
          <w:rFonts w:ascii="Arial" w:hAnsi="Arial" w:cs="Arial"/>
          <w:sz w:val="22"/>
          <w:szCs w:val="22"/>
        </w:rPr>
        <w:t>201</w:t>
      </w:r>
      <w:r w:rsidR="00663959" w:rsidRPr="00E856D8">
        <w:rPr>
          <w:rFonts w:ascii="Arial" w:hAnsi="Arial" w:cs="Arial"/>
          <w:sz w:val="22"/>
          <w:szCs w:val="22"/>
        </w:rPr>
        <w:t>7</w:t>
      </w:r>
      <w:r w:rsidRPr="00E856D8">
        <w:rPr>
          <w:rFonts w:ascii="Arial" w:hAnsi="Arial" w:cs="Arial"/>
          <w:sz w:val="22"/>
          <w:szCs w:val="22"/>
        </w:rPr>
        <w:t>.</w:t>
      </w:r>
      <w:r w:rsidR="00B3771D" w:rsidRPr="00E856D8">
        <w:rPr>
          <w:rFonts w:ascii="Arial" w:hAnsi="Arial" w:cs="Arial"/>
          <w:sz w:val="22"/>
          <w:szCs w:val="22"/>
        </w:rPr>
        <w:t xml:space="preserve"> </w:t>
      </w:r>
    </w:p>
    <w:p w:rsidR="00B3771D" w:rsidRPr="00E856D8" w:rsidRDefault="00B3771D" w:rsidP="00B3771D">
      <w:pPr>
        <w:rPr>
          <w:rFonts w:ascii="Arial" w:hAnsi="Arial" w:cs="Arial"/>
          <w:sz w:val="22"/>
          <w:szCs w:val="22"/>
        </w:rPr>
      </w:pPr>
    </w:p>
    <w:p w:rsidR="00B3771D" w:rsidRDefault="00B3771D" w:rsidP="00CB1F37">
      <w:pPr>
        <w:ind w:left="360"/>
        <w:rPr>
          <w:rFonts w:ascii="Arial" w:hAnsi="Arial" w:cs="Arial"/>
          <w:sz w:val="22"/>
          <w:szCs w:val="22"/>
        </w:rPr>
      </w:pPr>
      <w:r w:rsidRPr="00E856D8">
        <w:rPr>
          <w:rFonts w:ascii="Arial" w:hAnsi="Arial" w:cs="Arial"/>
          <w:sz w:val="22"/>
          <w:szCs w:val="22"/>
        </w:rPr>
        <w:t xml:space="preserve">Projects are assessed based on analysis </w:t>
      </w:r>
      <w:r w:rsidR="000A1AE6" w:rsidRPr="00E856D8">
        <w:rPr>
          <w:rFonts w:ascii="Arial" w:hAnsi="Arial" w:cs="Arial"/>
          <w:sz w:val="22"/>
          <w:szCs w:val="22"/>
        </w:rPr>
        <w:t>of creative</w:t>
      </w:r>
      <w:r w:rsidR="002A36A4" w:rsidRPr="00E856D8">
        <w:rPr>
          <w:rFonts w:ascii="Arial" w:hAnsi="Arial" w:cs="Arial"/>
          <w:sz w:val="22"/>
          <w:szCs w:val="22"/>
        </w:rPr>
        <w:t xml:space="preserve"> materials,</w:t>
      </w:r>
      <w:r w:rsidR="002F1672" w:rsidRPr="00E856D8">
        <w:rPr>
          <w:rFonts w:ascii="Arial" w:hAnsi="Arial" w:cs="Arial"/>
          <w:sz w:val="22"/>
          <w:szCs w:val="22"/>
        </w:rPr>
        <w:t xml:space="preserve"> audience engagement strategy,</w:t>
      </w:r>
      <w:r w:rsidR="002A36A4" w:rsidRPr="00E856D8">
        <w:rPr>
          <w:rFonts w:ascii="Arial" w:hAnsi="Arial" w:cs="Arial"/>
          <w:sz w:val="22"/>
          <w:szCs w:val="22"/>
        </w:rPr>
        <w:t xml:space="preserve"> </w:t>
      </w:r>
      <w:r w:rsidRPr="00E856D8">
        <w:rPr>
          <w:rFonts w:ascii="Arial" w:hAnsi="Arial" w:cs="Arial"/>
          <w:sz w:val="22"/>
          <w:szCs w:val="22"/>
        </w:rPr>
        <w:t>traffic metrics and audience feedback resulting from the Video Content posted online in Phase 1 of the application process; production strategies; scheduling; budget and financing; distribution and web strategies; marketing and promotion plans; projected traffic; business model and revenue projections; maintenance strategies, third party financing and endorsements, associated inter</w:t>
      </w:r>
      <w:r w:rsidR="0045196B" w:rsidRPr="00E856D8">
        <w:rPr>
          <w:rFonts w:ascii="Arial" w:hAnsi="Arial" w:cs="Arial"/>
          <w:sz w:val="22"/>
          <w:szCs w:val="22"/>
        </w:rPr>
        <w:t>active activities, recoupment,</w:t>
      </w:r>
      <w:r w:rsidRPr="00E856D8">
        <w:rPr>
          <w:rFonts w:ascii="Arial" w:hAnsi="Arial" w:cs="Arial"/>
          <w:sz w:val="22"/>
          <w:szCs w:val="22"/>
        </w:rPr>
        <w:t xml:space="preserve"> etc. </w:t>
      </w:r>
    </w:p>
    <w:p w:rsidR="00817B3A" w:rsidRPr="00E856D8" w:rsidRDefault="00817B3A" w:rsidP="0074295E">
      <w:pPr>
        <w:jc w:val="right"/>
        <w:rPr>
          <w:rFonts w:ascii="Arial" w:hAnsi="Arial" w:cs="Arial"/>
          <w:sz w:val="22"/>
          <w:szCs w:val="22"/>
        </w:rPr>
      </w:pPr>
      <w:bookmarkStart w:id="7" w:name="B_Evaluation"/>
      <w:bookmarkEnd w:id="7"/>
    </w:p>
    <w:tbl>
      <w:tblPr>
        <w:tblW w:w="5000" w:type="pct"/>
        <w:tblCellSpacing w:w="0" w:type="dxa"/>
        <w:tblLayout w:type="fixed"/>
        <w:tblCellMar>
          <w:left w:w="0" w:type="dxa"/>
          <w:right w:w="0" w:type="dxa"/>
        </w:tblCellMar>
        <w:tblLook w:val="0000" w:firstRow="0" w:lastRow="0" w:firstColumn="0" w:lastColumn="0" w:noHBand="0" w:noVBand="0"/>
      </w:tblPr>
      <w:tblGrid>
        <w:gridCol w:w="21"/>
        <w:gridCol w:w="8619"/>
      </w:tblGrid>
      <w:tr w:rsidR="00B13906" w:rsidRPr="00E856D8" w:rsidTr="0074295E">
        <w:trPr>
          <w:tblCellSpacing w:w="0" w:type="dxa"/>
        </w:trPr>
        <w:tc>
          <w:tcPr>
            <w:tcW w:w="12" w:type="pct"/>
          </w:tcPr>
          <w:p w:rsidR="00B13906" w:rsidRPr="00E856D8" w:rsidRDefault="00B13906" w:rsidP="00011247">
            <w:pPr>
              <w:rPr>
                <w:rFonts w:ascii="Arial" w:hAnsi="Arial" w:cs="Arial"/>
              </w:rPr>
            </w:pPr>
            <w:r w:rsidRPr="00E856D8">
              <w:rPr>
                <w:rFonts w:ascii="Arial" w:hAnsi="Arial" w:cs="Arial"/>
                <w:sz w:val="22"/>
                <w:szCs w:val="22"/>
              </w:rPr>
              <w:t>1.</w:t>
            </w:r>
          </w:p>
        </w:tc>
        <w:tc>
          <w:tcPr>
            <w:tcW w:w="4988" w:type="pct"/>
          </w:tcPr>
          <w:p w:rsidR="00B13906" w:rsidRPr="00E856D8" w:rsidRDefault="00986AEA" w:rsidP="00CB1F37">
            <w:pPr>
              <w:ind w:left="360"/>
              <w:rPr>
                <w:rFonts w:ascii="Arial" w:hAnsi="Arial" w:cs="Arial"/>
              </w:rPr>
            </w:pPr>
            <w:r w:rsidRPr="00E856D8">
              <w:rPr>
                <w:rFonts w:ascii="Arial" w:hAnsi="Arial" w:cs="Arial"/>
                <w:sz w:val="22"/>
                <w:szCs w:val="22"/>
              </w:rPr>
              <w:t>The primary criterion for acceptance by the Fund will be the quality of the project.</w:t>
            </w:r>
          </w:p>
        </w:tc>
      </w:tr>
      <w:tr w:rsidR="00B13906" w:rsidRPr="00E856D8" w:rsidTr="0026076B">
        <w:trPr>
          <w:trHeight w:val="737"/>
          <w:tblCellSpacing w:w="0" w:type="dxa"/>
        </w:trPr>
        <w:tc>
          <w:tcPr>
            <w:tcW w:w="12" w:type="pct"/>
          </w:tcPr>
          <w:p w:rsidR="00B13906" w:rsidRPr="00E856D8" w:rsidRDefault="00B13906" w:rsidP="00011247">
            <w:pPr>
              <w:rPr>
                <w:rFonts w:ascii="Arial" w:hAnsi="Arial" w:cs="Arial"/>
              </w:rPr>
            </w:pPr>
            <w:r w:rsidRPr="00E856D8">
              <w:rPr>
                <w:rFonts w:ascii="Arial" w:hAnsi="Arial" w:cs="Arial"/>
                <w:sz w:val="22"/>
                <w:szCs w:val="22"/>
              </w:rPr>
              <w:t>.</w:t>
            </w:r>
          </w:p>
        </w:tc>
        <w:tc>
          <w:tcPr>
            <w:tcW w:w="4988" w:type="pct"/>
          </w:tcPr>
          <w:p w:rsidR="00817B3A" w:rsidRPr="00E856D8" w:rsidRDefault="00B13906" w:rsidP="00CB1F37">
            <w:pPr>
              <w:ind w:left="360"/>
              <w:rPr>
                <w:rFonts w:ascii="Arial" w:hAnsi="Arial" w:cs="Arial"/>
              </w:rPr>
            </w:pPr>
            <w:r w:rsidRPr="00E856D8">
              <w:rPr>
                <w:rFonts w:ascii="Arial" w:hAnsi="Arial" w:cs="Arial"/>
                <w:sz w:val="22"/>
                <w:szCs w:val="22"/>
              </w:rPr>
              <w:t>The Independent Production Fund reserves the right to request additional information relating to the production, as required, in order to make its decisions.</w:t>
            </w:r>
          </w:p>
        </w:tc>
      </w:tr>
      <w:tr w:rsidR="00B13906" w:rsidRPr="00E856D8" w:rsidTr="0074295E">
        <w:trPr>
          <w:tblCellSpacing w:w="0" w:type="dxa"/>
        </w:trPr>
        <w:tc>
          <w:tcPr>
            <w:tcW w:w="12" w:type="pct"/>
          </w:tcPr>
          <w:p w:rsidR="00B13906" w:rsidRPr="00E856D8" w:rsidRDefault="00B13906" w:rsidP="00011247">
            <w:pPr>
              <w:rPr>
                <w:rFonts w:ascii="Arial" w:hAnsi="Arial" w:cs="Arial"/>
              </w:rPr>
            </w:pPr>
          </w:p>
        </w:tc>
        <w:tc>
          <w:tcPr>
            <w:tcW w:w="4988" w:type="pct"/>
          </w:tcPr>
          <w:p w:rsidR="00B13906" w:rsidRPr="00E856D8" w:rsidRDefault="00B13906" w:rsidP="00CB1F37">
            <w:pPr>
              <w:ind w:left="360"/>
              <w:rPr>
                <w:rFonts w:ascii="Arial" w:hAnsi="Arial" w:cs="Arial"/>
              </w:rPr>
            </w:pPr>
            <w:r w:rsidRPr="00E856D8">
              <w:rPr>
                <w:rFonts w:ascii="Arial" w:hAnsi="Arial" w:cs="Arial"/>
                <w:sz w:val="22"/>
                <w:szCs w:val="22"/>
              </w:rPr>
              <w:t xml:space="preserve">All interpretations of these Guidelines and all decisions are made by the Board of Directors and are at the Board's absolute discretion. All Board decisions are final. </w:t>
            </w:r>
          </w:p>
          <w:p w:rsidR="00B13906" w:rsidRPr="00E856D8" w:rsidRDefault="00B13906" w:rsidP="00011247">
            <w:pPr>
              <w:rPr>
                <w:rFonts w:ascii="Arial" w:hAnsi="Arial" w:cs="Arial"/>
              </w:rPr>
            </w:pPr>
          </w:p>
        </w:tc>
      </w:tr>
    </w:tbl>
    <w:p w:rsidR="00B13906" w:rsidRPr="00E856D8" w:rsidRDefault="00BC6E35" w:rsidP="00B13906">
      <w:pPr>
        <w:jc w:val="center"/>
        <w:rPr>
          <w:rFonts w:ascii="Arial" w:hAnsi="Arial" w:cs="Arial"/>
          <w:sz w:val="22"/>
          <w:szCs w:val="22"/>
        </w:rPr>
      </w:pPr>
      <w:r>
        <w:rPr>
          <w:rFonts w:ascii="Arial" w:hAnsi="Arial" w:cs="Arial"/>
          <w:sz w:val="22"/>
          <w:szCs w:val="22"/>
        </w:rPr>
        <w:pict>
          <v:rect id="_x0000_i1028" style="width:0;height:.6pt" o:hralign="center" o:hrstd="t" o:hrnoshade="t" o:hr="t" fillcolor="#a0a0a0" stroked="f">
            <v:imagedata r:id="rId10" o:title=""/>
          </v:rect>
        </w:pict>
      </w:r>
    </w:p>
    <w:p w:rsidR="00B13906" w:rsidRPr="00E856D8" w:rsidRDefault="00B13906" w:rsidP="00B13906">
      <w:pPr>
        <w:pStyle w:val="NormalWeb"/>
        <w:spacing w:before="2" w:after="2"/>
        <w:rPr>
          <w:rFonts w:ascii="Arial" w:hAnsi="Arial" w:cs="Arial"/>
          <w:b/>
          <w:color w:val="00B050"/>
          <w:sz w:val="22"/>
          <w:szCs w:val="22"/>
        </w:rPr>
      </w:pPr>
      <w:r w:rsidRPr="00E856D8">
        <w:rPr>
          <w:rFonts w:ascii="Arial" w:hAnsi="Arial" w:cs="Arial"/>
          <w:b/>
          <w:color w:val="00B050"/>
          <w:sz w:val="22"/>
          <w:szCs w:val="22"/>
        </w:rPr>
        <w:t>Definition of an Independent Canadian Producer</w:t>
      </w:r>
    </w:p>
    <w:p w:rsidR="00B13906" w:rsidRPr="00E856D8" w:rsidRDefault="00B13906" w:rsidP="00B13906">
      <w:pPr>
        <w:pStyle w:val="NormalWeb"/>
        <w:spacing w:before="2" w:after="2"/>
        <w:rPr>
          <w:rFonts w:ascii="Arial" w:hAnsi="Arial" w:cs="Arial"/>
          <w:sz w:val="22"/>
          <w:szCs w:val="22"/>
        </w:rPr>
      </w:pPr>
      <w:r w:rsidRPr="00E856D8">
        <w:rPr>
          <w:rFonts w:ascii="Arial" w:hAnsi="Arial" w:cs="Arial"/>
          <w:sz w:val="22"/>
          <w:szCs w:val="22"/>
        </w:rPr>
        <w:t>For purposes of this Fund, an independent Canadian Producer is defined as:</w:t>
      </w:r>
    </w:p>
    <w:tbl>
      <w:tblPr>
        <w:tblW w:w="5000" w:type="pct"/>
        <w:tblCellSpacing w:w="0" w:type="dxa"/>
        <w:tblCellMar>
          <w:left w:w="0" w:type="dxa"/>
          <w:right w:w="0" w:type="dxa"/>
        </w:tblCellMar>
        <w:tblLook w:val="0000" w:firstRow="0" w:lastRow="0" w:firstColumn="0" w:lastColumn="0" w:noHBand="0" w:noVBand="0"/>
      </w:tblPr>
      <w:tblGrid>
        <w:gridCol w:w="259"/>
        <w:gridCol w:w="8381"/>
      </w:tblGrid>
      <w:tr w:rsidR="00B13906" w:rsidRPr="00E856D8" w:rsidTr="00011247">
        <w:trPr>
          <w:tblCellSpacing w:w="0" w:type="dxa"/>
        </w:trPr>
        <w:tc>
          <w:tcPr>
            <w:tcW w:w="150" w:type="pct"/>
            <w:shd w:val="clear" w:color="auto" w:fill="auto"/>
          </w:tcPr>
          <w:p w:rsidR="00B13906" w:rsidRPr="00E856D8" w:rsidRDefault="00B13906" w:rsidP="00011247">
            <w:pPr>
              <w:rPr>
                <w:rFonts w:ascii="Arial" w:eastAsiaTheme="minorEastAsia" w:hAnsi="Arial" w:cs="Arial"/>
              </w:rPr>
            </w:pPr>
            <w:r w:rsidRPr="00E856D8">
              <w:rPr>
                <w:rFonts w:ascii="Arial" w:eastAsiaTheme="minorEastAsia" w:hAnsi="Arial" w:cs="Arial"/>
                <w:sz w:val="22"/>
                <w:szCs w:val="22"/>
              </w:rPr>
              <w:t>1.</w:t>
            </w:r>
          </w:p>
        </w:tc>
        <w:tc>
          <w:tcPr>
            <w:tcW w:w="4850" w:type="pct"/>
            <w:shd w:val="clear" w:color="auto" w:fill="auto"/>
          </w:tcPr>
          <w:p w:rsidR="00B13906" w:rsidRPr="00E856D8" w:rsidRDefault="00B13906" w:rsidP="00011247">
            <w:pPr>
              <w:rPr>
                <w:rFonts w:ascii="Arial" w:eastAsiaTheme="minorEastAsia" w:hAnsi="Arial" w:cs="Arial"/>
              </w:rPr>
            </w:pPr>
            <w:r w:rsidRPr="00E856D8">
              <w:rPr>
                <w:rFonts w:ascii="Arial" w:eastAsiaTheme="minorEastAsia" w:hAnsi="Arial" w:cs="Arial"/>
                <w:sz w:val="22"/>
                <w:szCs w:val="22"/>
              </w:rPr>
              <w:t xml:space="preserve">a Canadian-controlled corporation as defined in the tax credit regulations of the Income Tax Act; and </w:t>
            </w:r>
          </w:p>
        </w:tc>
      </w:tr>
      <w:tr w:rsidR="00B13906" w:rsidRPr="00E856D8" w:rsidTr="00011247">
        <w:trPr>
          <w:tblCellSpacing w:w="0" w:type="dxa"/>
        </w:trPr>
        <w:tc>
          <w:tcPr>
            <w:tcW w:w="0" w:type="auto"/>
            <w:shd w:val="clear" w:color="auto" w:fill="auto"/>
          </w:tcPr>
          <w:p w:rsidR="00B13906" w:rsidRPr="00E856D8" w:rsidRDefault="00B13906" w:rsidP="00011247">
            <w:pPr>
              <w:rPr>
                <w:rFonts w:ascii="Arial" w:eastAsiaTheme="minorEastAsia" w:hAnsi="Arial" w:cs="Arial"/>
              </w:rPr>
            </w:pPr>
            <w:r w:rsidRPr="00E856D8">
              <w:rPr>
                <w:rFonts w:ascii="Arial" w:eastAsiaTheme="minorEastAsia" w:hAnsi="Arial" w:cs="Arial"/>
                <w:sz w:val="22"/>
                <w:szCs w:val="22"/>
              </w:rPr>
              <w:t>2.</w:t>
            </w:r>
          </w:p>
        </w:tc>
        <w:tc>
          <w:tcPr>
            <w:tcW w:w="0" w:type="auto"/>
            <w:shd w:val="clear" w:color="auto" w:fill="auto"/>
          </w:tcPr>
          <w:p w:rsidR="00B13906" w:rsidRPr="00E856D8" w:rsidRDefault="00B13906" w:rsidP="00011247">
            <w:pPr>
              <w:rPr>
                <w:rFonts w:ascii="Arial" w:eastAsiaTheme="minorEastAsia" w:hAnsi="Arial" w:cs="Arial"/>
              </w:rPr>
            </w:pPr>
            <w:proofErr w:type="gramStart"/>
            <w:r w:rsidRPr="00E856D8">
              <w:rPr>
                <w:rFonts w:ascii="Arial" w:eastAsiaTheme="minorEastAsia" w:hAnsi="Arial" w:cs="Arial"/>
                <w:sz w:val="22"/>
                <w:szCs w:val="22"/>
              </w:rPr>
              <w:t>not</w:t>
            </w:r>
            <w:proofErr w:type="gramEnd"/>
            <w:r w:rsidRPr="00E856D8">
              <w:rPr>
                <w:rFonts w:ascii="Arial" w:eastAsiaTheme="minorEastAsia" w:hAnsi="Arial" w:cs="Arial"/>
                <w:sz w:val="22"/>
                <w:szCs w:val="22"/>
              </w:rPr>
              <w:t xml:space="preserve"> a holder of a CRTC television broadcasting licence or an "affiliate" of such a broadcaster as defined in the Canada Business Corporations Act. </w:t>
            </w:r>
          </w:p>
        </w:tc>
      </w:tr>
    </w:tbl>
    <w:p w:rsidR="00B13906" w:rsidRPr="00E856D8" w:rsidRDefault="00B13906" w:rsidP="007910F7">
      <w:pPr>
        <w:jc w:val="center"/>
        <w:rPr>
          <w:rFonts w:ascii="Arial" w:hAnsi="Arial" w:cs="Arial"/>
          <w:sz w:val="22"/>
          <w:szCs w:val="22"/>
        </w:rPr>
      </w:pPr>
    </w:p>
    <w:sectPr w:rsidR="00B13906" w:rsidRPr="00E856D8" w:rsidSect="006C4785">
      <w:footerReference w:type="even" r:id="rId15"/>
      <w:footerReference w:type="default" r:id="rId16"/>
      <w:pgSz w:w="12240" w:h="15840"/>
      <w:pgMar w:top="1080"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0B" w:rsidRDefault="00F8040B" w:rsidP="00B13906">
      <w:r>
        <w:separator/>
      </w:r>
    </w:p>
  </w:endnote>
  <w:endnote w:type="continuationSeparator" w:id="0">
    <w:p w:rsidR="00F8040B" w:rsidRDefault="00F8040B" w:rsidP="00B1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76" w:rsidRDefault="004B7B8C" w:rsidP="00477FD4">
    <w:pPr>
      <w:pStyle w:val="Footer"/>
      <w:framePr w:wrap="around" w:vAnchor="text" w:hAnchor="margin" w:xAlign="right" w:y="1"/>
      <w:rPr>
        <w:rStyle w:val="PageNumber"/>
      </w:rPr>
    </w:pPr>
    <w:r>
      <w:rPr>
        <w:rStyle w:val="PageNumber"/>
      </w:rPr>
      <w:fldChar w:fldCharType="begin"/>
    </w:r>
    <w:r w:rsidR="00A416FE">
      <w:rPr>
        <w:rStyle w:val="PageNumber"/>
      </w:rPr>
      <w:instrText xml:space="preserve">PAGE  </w:instrText>
    </w:r>
    <w:r>
      <w:rPr>
        <w:rStyle w:val="PageNumber"/>
      </w:rPr>
      <w:fldChar w:fldCharType="end"/>
    </w:r>
  </w:p>
  <w:p w:rsidR="002C6676" w:rsidRDefault="00BC6E35" w:rsidP="00E92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76" w:rsidRDefault="004B7B8C" w:rsidP="00477FD4">
    <w:pPr>
      <w:pStyle w:val="Footer"/>
      <w:framePr w:wrap="around" w:vAnchor="text" w:hAnchor="margin" w:xAlign="right" w:y="1"/>
      <w:rPr>
        <w:rStyle w:val="PageNumber"/>
      </w:rPr>
    </w:pPr>
    <w:r>
      <w:rPr>
        <w:rStyle w:val="PageNumber"/>
      </w:rPr>
      <w:fldChar w:fldCharType="begin"/>
    </w:r>
    <w:r w:rsidR="00A416FE">
      <w:rPr>
        <w:rStyle w:val="PageNumber"/>
      </w:rPr>
      <w:instrText xml:space="preserve">PAGE  </w:instrText>
    </w:r>
    <w:r>
      <w:rPr>
        <w:rStyle w:val="PageNumber"/>
      </w:rPr>
      <w:fldChar w:fldCharType="separate"/>
    </w:r>
    <w:r w:rsidR="00BC6E35">
      <w:rPr>
        <w:rStyle w:val="PageNumber"/>
        <w:noProof/>
      </w:rPr>
      <w:t>2</w:t>
    </w:r>
    <w:r>
      <w:rPr>
        <w:rStyle w:val="PageNumber"/>
      </w:rPr>
      <w:fldChar w:fldCharType="end"/>
    </w:r>
  </w:p>
  <w:p w:rsidR="002C6676" w:rsidRDefault="00BC6E35" w:rsidP="00E92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0B" w:rsidRDefault="00F8040B" w:rsidP="00B13906">
      <w:r>
        <w:separator/>
      </w:r>
    </w:p>
  </w:footnote>
  <w:footnote w:type="continuationSeparator" w:id="0">
    <w:p w:rsidR="00F8040B" w:rsidRDefault="00F8040B" w:rsidP="00B13906">
      <w:r>
        <w:continuationSeparator/>
      </w:r>
    </w:p>
  </w:footnote>
  <w:footnote w:id="1">
    <w:p w:rsidR="00B13906" w:rsidRPr="00B13906" w:rsidRDefault="00B13906" w:rsidP="00B13906">
      <w:pPr>
        <w:pStyle w:val="FootnoteText"/>
        <w:rPr>
          <w:rFonts w:ascii="Arial" w:hAnsi="Arial" w:cs="Arial"/>
          <w:sz w:val="18"/>
          <w:szCs w:val="18"/>
        </w:rPr>
      </w:pPr>
      <w:r w:rsidRPr="0097336E">
        <w:rPr>
          <w:rStyle w:val="FootnoteReference"/>
          <w:rFonts w:ascii="Arial" w:hAnsi="Arial" w:cs="Arial"/>
          <w:sz w:val="18"/>
          <w:szCs w:val="18"/>
        </w:rPr>
        <w:footnoteRef/>
      </w:r>
      <w:r w:rsidRPr="0097336E">
        <w:rPr>
          <w:rFonts w:ascii="Arial" w:hAnsi="Arial" w:cs="Arial"/>
          <w:sz w:val="18"/>
          <w:szCs w:val="18"/>
        </w:rPr>
        <w:t xml:space="preserve"> “Drama” includes drama for </w:t>
      </w:r>
      <w:r w:rsidR="00986AEA" w:rsidRPr="0097336E">
        <w:rPr>
          <w:rFonts w:ascii="Arial" w:hAnsi="Arial" w:cs="Arial"/>
          <w:sz w:val="18"/>
          <w:szCs w:val="18"/>
        </w:rPr>
        <w:t xml:space="preserve">all demographics, including </w:t>
      </w:r>
      <w:r w:rsidRPr="0097336E">
        <w:rPr>
          <w:rFonts w:ascii="Arial" w:hAnsi="Arial" w:cs="Arial"/>
          <w:sz w:val="18"/>
          <w:szCs w:val="18"/>
        </w:rPr>
        <w:t xml:space="preserve">children, as well as scripted comedy </w:t>
      </w:r>
      <w:r w:rsidR="00E6355E" w:rsidRPr="0097336E">
        <w:rPr>
          <w:rFonts w:ascii="Arial" w:hAnsi="Arial" w:cs="Arial"/>
          <w:sz w:val="18"/>
          <w:szCs w:val="18"/>
        </w:rPr>
        <w:t>with a story arc and performers</w:t>
      </w:r>
      <w:r w:rsidR="00986AEA" w:rsidRPr="0097336E">
        <w:rPr>
          <w:rFonts w:ascii="Arial" w:hAnsi="Arial" w:cs="Arial"/>
          <w:sz w:val="18"/>
          <w:szCs w:val="18"/>
        </w:rPr>
        <w:t>.  Series may be</w:t>
      </w:r>
      <w:r w:rsidR="00E6355E" w:rsidRPr="0097336E">
        <w:rPr>
          <w:rFonts w:ascii="Arial" w:hAnsi="Arial" w:cs="Arial"/>
          <w:sz w:val="18"/>
          <w:szCs w:val="18"/>
        </w:rPr>
        <w:t xml:space="preserve"> l</w:t>
      </w:r>
      <w:r w:rsidRPr="0097336E">
        <w:rPr>
          <w:rFonts w:ascii="Arial" w:hAnsi="Arial" w:cs="Arial"/>
          <w:sz w:val="18"/>
          <w:szCs w:val="18"/>
        </w:rPr>
        <w:t>ive action or animation.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254"/>
    <w:multiLevelType w:val="hybridMultilevel"/>
    <w:tmpl w:val="958EC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F95E55"/>
    <w:multiLevelType w:val="hybridMultilevel"/>
    <w:tmpl w:val="55364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CF4A34"/>
    <w:multiLevelType w:val="hybridMultilevel"/>
    <w:tmpl w:val="7A908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C9214E"/>
    <w:multiLevelType w:val="hybridMultilevel"/>
    <w:tmpl w:val="292CFD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A847A0A"/>
    <w:multiLevelType w:val="hybridMultilevel"/>
    <w:tmpl w:val="430461D6"/>
    <w:lvl w:ilvl="0" w:tplc="0C0C0001">
      <w:start w:val="1"/>
      <w:numFmt w:val="bullet"/>
      <w:lvlText w:val=""/>
      <w:lvlJc w:val="left"/>
      <w:pPr>
        <w:ind w:left="1794" w:hanging="360"/>
      </w:pPr>
      <w:rPr>
        <w:rFonts w:ascii="Symbol" w:hAnsi="Symbol" w:hint="default"/>
      </w:rPr>
    </w:lvl>
    <w:lvl w:ilvl="1" w:tplc="0C0C0003">
      <w:start w:val="1"/>
      <w:numFmt w:val="bullet"/>
      <w:lvlText w:val="o"/>
      <w:lvlJc w:val="left"/>
      <w:pPr>
        <w:ind w:left="2514" w:hanging="360"/>
      </w:pPr>
      <w:rPr>
        <w:rFonts w:ascii="Courier New" w:hAnsi="Courier New" w:cs="Courier New" w:hint="default"/>
      </w:rPr>
    </w:lvl>
    <w:lvl w:ilvl="2" w:tplc="0C0C0005" w:tentative="1">
      <w:start w:val="1"/>
      <w:numFmt w:val="bullet"/>
      <w:lvlText w:val=""/>
      <w:lvlJc w:val="left"/>
      <w:pPr>
        <w:ind w:left="3234" w:hanging="360"/>
      </w:pPr>
      <w:rPr>
        <w:rFonts w:ascii="Wingdings" w:hAnsi="Wingdings" w:hint="default"/>
      </w:rPr>
    </w:lvl>
    <w:lvl w:ilvl="3" w:tplc="0C0C0001" w:tentative="1">
      <w:start w:val="1"/>
      <w:numFmt w:val="bullet"/>
      <w:lvlText w:val=""/>
      <w:lvlJc w:val="left"/>
      <w:pPr>
        <w:ind w:left="3954" w:hanging="360"/>
      </w:pPr>
      <w:rPr>
        <w:rFonts w:ascii="Symbol" w:hAnsi="Symbol" w:hint="default"/>
      </w:rPr>
    </w:lvl>
    <w:lvl w:ilvl="4" w:tplc="0C0C0003" w:tentative="1">
      <w:start w:val="1"/>
      <w:numFmt w:val="bullet"/>
      <w:lvlText w:val="o"/>
      <w:lvlJc w:val="left"/>
      <w:pPr>
        <w:ind w:left="4674" w:hanging="360"/>
      </w:pPr>
      <w:rPr>
        <w:rFonts w:ascii="Courier New" w:hAnsi="Courier New" w:cs="Courier New" w:hint="default"/>
      </w:rPr>
    </w:lvl>
    <w:lvl w:ilvl="5" w:tplc="0C0C0005" w:tentative="1">
      <w:start w:val="1"/>
      <w:numFmt w:val="bullet"/>
      <w:lvlText w:val=""/>
      <w:lvlJc w:val="left"/>
      <w:pPr>
        <w:ind w:left="5394" w:hanging="360"/>
      </w:pPr>
      <w:rPr>
        <w:rFonts w:ascii="Wingdings" w:hAnsi="Wingdings" w:hint="default"/>
      </w:rPr>
    </w:lvl>
    <w:lvl w:ilvl="6" w:tplc="0C0C0001" w:tentative="1">
      <w:start w:val="1"/>
      <w:numFmt w:val="bullet"/>
      <w:lvlText w:val=""/>
      <w:lvlJc w:val="left"/>
      <w:pPr>
        <w:ind w:left="6114" w:hanging="360"/>
      </w:pPr>
      <w:rPr>
        <w:rFonts w:ascii="Symbol" w:hAnsi="Symbol" w:hint="default"/>
      </w:rPr>
    </w:lvl>
    <w:lvl w:ilvl="7" w:tplc="0C0C0003" w:tentative="1">
      <w:start w:val="1"/>
      <w:numFmt w:val="bullet"/>
      <w:lvlText w:val="o"/>
      <w:lvlJc w:val="left"/>
      <w:pPr>
        <w:ind w:left="6834" w:hanging="360"/>
      </w:pPr>
      <w:rPr>
        <w:rFonts w:ascii="Courier New" w:hAnsi="Courier New" w:cs="Courier New" w:hint="default"/>
      </w:rPr>
    </w:lvl>
    <w:lvl w:ilvl="8" w:tplc="0C0C0005" w:tentative="1">
      <w:start w:val="1"/>
      <w:numFmt w:val="bullet"/>
      <w:lvlText w:val=""/>
      <w:lvlJc w:val="left"/>
      <w:pPr>
        <w:ind w:left="7554" w:hanging="360"/>
      </w:pPr>
      <w:rPr>
        <w:rFonts w:ascii="Wingdings" w:hAnsi="Wingdings" w:hint="default"/>
      </w:rPr>
    </w:lvl>
  </w:abstractNum>
  <w:abstractNum w:abstractNumId="5">
    <w:nsid w:val="4BB7785A"/>
    <w:multiLevelType w:val="hybridMultilevel"/>
    <w:tmpl w:val="6FAA4ECE"/>
    <w:lvl w:ilvl="0" w:tplc="1009000F">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nsid w:val="5106242E"/>
    <w:multiLevelType w:val="hybridMultilevel"/>
    <w:tmpl w:val="4E04577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7C1D284D"/>
    <w:multiLevelType w:val="hybridMultilevel"/>
    <w:tmpl w:val="B13E3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06"/>
    <w:rsid w:val="0001370B"/>
    <w:rsid w:val="00053DA3"/>
    <w:rsid w:val="00082078"/>
    <w:rsid w:val="00086B79"/>
    <w:rsid w:val="000A1AE6"/>
    <w:rsid w:val="000B1B16"/>
    <w:rsid w:val="000E518A"/>
    <w:rsid w:val="00165C47"/>
    <w:rsid w:val="001F78A1"/>
    <w:rsid w:val="002150EA"/>
    <w:rsid w:val="0021574B"/>
    <w:rsid w:val="00223965"/>
    <w:rsid w:val="00232F65"/>
    <w:rsid w:val="0026076B"/>
    <w:rsid w:val="002A36A4"/>
    <w:rsid w:val="002D6CEC"/>
    <w:rsid w:val="002E02F8"/>
    <w:rsid w:val="002F1672"/>
    <w:rsid w:val="00353FBC"/>
    <w:rsid w:val="0039034C"/>
    <w:rsid w:val="003A6165"/>
    <w:rsid w:val="003D78CB"/>
    <w:rsid w:val="003F1A0D"/>
    <w:rsid w:val="003F7E27"/>
    <w:rsid w:val="0045196B"/>
    <w:rsid w:val="004B7B8C"/>
    <w:rsid w:val="004E4973"/>
    <w:rsid w:val="004F6411"/>
    <w:rsid w:val="005B39C2"/>
    <w:rsid w:val="005C0AC5"/>
    <w:rsid w:val="005E26D9"/>
    <w:rsid w:val="005E61A2"/>
    <w:rsid w:val="005F4AEA"/>
    <w:rsid w:val="00617F84"/>
    <w:rsid w:val="00635ED2"/>
    <w:rsid w:val="00663959"/>
    <w:rsid w:val="00691F58"/>
    <w:rsid w:val="006A1745"/>
    <w:rsid w:val="006A6599"/>
    <w:rsid w:val="006B3CFE"/>
    <w:rsid w:val="0074295E"/>
    <w:rsid w:val="007607A4"/>
    <w:rsid w:val="00773938"/>
    <w:rsid w:val="007910F7"/>
    <w:rsid w:val="00792B31"/>
    <w:rsid w:val="007C7412"/>
    <w:rsid w:val="007E4C16"/>
    <w:rsid w:val="007F3430"/>
    <w:rsid w:val="00817B3A"/>
    <w:rsid w:val="008325CF"/>
    <w:rsid w:val="00836782"/>
    <w:rsid w:val="00867AC8"/>
    <w:rsid w:val="00883F02"/>
    <w:rsid w:val="008C4A98"/>
    <w:rsid w:val="00900DEE"/>
    <w:rsid w:val="00945BC0"/>
    <w:rsid w:val="00954E71"/>
    <w:rsid w:val="0095698F"/>
    <w:rsid w:val="0097336E"/>
    <w:rsid w:val="00984BC0"/>
    <w:rsid w:val="00986AEA"/>
    <w:rsid w:val="009E3D1A"/>
    <w:rsid w:val="00A11312"/>
    <w:rsid w:val="00A416FE"/>
    <w:rsid w:val="00A5691C"/>
    <w:rsid w:val="00A63A26"/>
    <w:rsid w:val="00AB51B2"/>
    <w:rsid w:val="00AC4690"/>
    <w:rsid w:val="00B02048"/>
    <w:rsid w:val="00B13124"/>
    <w:rsid w:val="00B13906"/>
    <w:rsid w:val="00B3771D"/>
    <w:rsid w:val="00B51947"/>
    <w:rsid w:val="00B662D1"/>
    <w:rsid w:val="00B96CE6"/>
    <w:rsid w:val="00BB2BD2"/>
    <w:rsid w:val="00BC6E35"/>
    <w:rsid w:val="00C65C49"/>
    <w:rsid w:val="00C85228"/>
    <w:rsid w:val="00CB1F37"/>
    <w:rsid w:val="00CD2C4E"/>
    <w:rsid w:val="00D75B97"/>
    <w:rsid w:val="00D927EB"/>
    <w:rsid w:val="00D93CCE"/>
    <w:rsid w:val="00D97C90"/>
    <w:rsid w:val="00DB7245"/>
    <w:rsid w:val="00DC21FD"/>
    <w:rsid w:val="00DC26CD"/>
    <w:rsid w:val="00E12BC6"/>
    <w:rsid w:val="00E6355E"/>
    <w:rsid w:val="00E74EBA"/>
    <w:rsid w:val="00E856D8"/>
    <w:rsid w:val="00E92B45"/>
    <w:rsid w:val="00EB0256"/>
    <w:rsid w:val="00EB7A28"/>
    <w:rsid w:val="00EC4D3F"/>
    <w:rsid w:val="00EC7D99"/>
    <w:rsid w:val="00ED72CD"/>
    <w:rsid w:val="00F23F4C"/>
    <w:rsid w:val="00F34C23"/>
    <w:rsid w:val="00F8040B"/>
    <w:rsid w:val="00F804BE"/>
    <w:rsid w:val="00FE4D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0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3906"/>
    <w:pPr>
      <w:spacing w:before="100" w:beforeAutospacing="1" w:after="100" w:afterAutospacing="1"/>
    </w:pPr>
  </w:style>
  <w:style w:type="character" w:styleId="Strong">
    <w:name w:val="Strong"/>
    <w:basedOn w:val="DefaultParagraphFont"/>
    <w:qFormat/>
    <w:rsid w:val="00B13906"/>
    <w:rPr>
      <w:rFonts w:cs="Times New Roman"/>
      <w:b/>
      <w:bCs/>
    </w:rPr>
  </w:style>
  <w:style w:type="character" w:styleId="Hyperlink">
    <w:name w:val="Hyperlink"/>
    <w:basedOn w:val="DefaultParagraphFont"/>
    <w:rsid w:val="00B13906"/>
    <w:rPr>
      <w:rFonts w:cs="Times New Roman"/>
      <w:color w:val="0000FF"/>
      <w:u w:val="single"/>
    </w:rPr>
  </w:style>
  <w:style w:type="paragraph" w:styleId="Footer">
    <w:name w:val="footer"/>
    <w:basedOn w:val="Normal"/>
    <w:link w:val="FooterChar"/>
    <w:rsid w:val="00B13906"/>
    <w:pPr>
      <w:tabs>
        <w:tab w:val="center" w:pos="4320"/>
        <w:tab w:val="right" w:pos="8640"/>
      </w:tabs>
    </w:pPr>
  </w:style>
  <w:style w:type="character" w:customStyle="1" w:styleId="FooterChar">
    <w:name w:val="Footer Char"/>
    <w:basedOn w:val="DefaultParagraphFont"/>
    <w:link w:val="Footer"/>
    <w:rsid w:val="00B13906"/>
    <w:rPr>
      <w:rFonts w:ascii="Times New Roman" w:eastAsia="Times New Roman" w:hAnsi="Times New Roman" w:cs="Times New Roman"/>
      <w:sz w:val="24"/>
      <w:szCs w:val="24"/>
      <w:lang w:val="en-CA" w:eastAsia="en-CA"/>
    </w:rPr>
  </w:style>
  <w:style w:type="character" w:styleId="PageNumber">
    <w:name w:val="page number"/>
    <w:basedOn w:val="DefaultParagraphFont"/>
    <w:rsid w:val="00B13906"/>
    <w:rPr>
      <w:rFonts w:cs="Times New Roman"/>
    </w:rPr>
  </w:style>
  <w:style w:type="paragraph" w:styleId="FootnoteText">
    <w:name w:val="footnote text"/>
    <w:basedOn w:val="Normal"/>
    <w:link w:val="FootnoteTextChar"/>
    <w:semiHidden/>
    <w:rsid w:val="00B13906"/>
    <w:rPr>
      <w:sz w:val="20"/>
      <w:szCs w:val="20"/>
    </w:rPr>
  </w:style>
  <w:style w:type="character" w:customStyle="1" w:styleId="FootnoteTextChar">
    <w:name w:val="Footnote Text Char"/>
    <w:basedOn w:val="DefaultParagraphFont"/>
    <w:link w:val="FootnoteText"/>
    <w:semiHidden/>
    <w:rsid w:val="00B13906"/>
    <w:rPr>
      <w:rFonts w:ascii="Times New Roman" w:eastAsia="Times New Roman" w:hAnsi="Times New Roman" w:cs="Times New Roman"/>
      <w:sz w:val="20"/>
      <w:szCs w:val="20"/>
      <w:lang w:val="en-CA" w:eastAsia="en-CA"/>
    </w:rPr>
  </w:style>
  <w:style w:type="character" w:styleId="FootnoteReference">
    <w:name w:val="footnote reference"/>
    <w:basedOn w:val="DefaultParagraphFont"/>
    <w:semiHidden/>
    <w:rsid w:val="00B13906"/>
    <w:rPr>
      <w:rFonts w:cs="Times New Roman"/>
      <w:vertAlign w:val="superscript"/>
    </w:rPr>
  </w:style>
  <w:style w:type="paragraph" w:styleId="ListParagraph">
    <w:name w:val="List Paragraph"/>
    <w:basedOn w:val="Normal"/>
    <w:uiPriority w:val="34"/>
    <w:qFormat/>
    <w:rsid w:val="00B13906"/>
    <w:pPr>
      <w:ind w:left="720"/>
      <w:contextualSpacing/>
    </w:pPr>
  </w:style>
  <w:style w:type="paragraph" w:styleId="BalloonText">
    <w:name w:val="Balloon Text"/>
    <w:basedOn w:val="Normal"/>
    <w:link w:val="BalloonTextChar"/>
    <w:uiPriority w:val="99"/>
    <w:semiHidden/>
    <w:unhideWhenUsed/>
    <w:rsid w:val="00B13906"/>
    <w:rPr>
      <w:rFonts w:ascii="Tahoma" w:hAnsi="Tahoma" w:cs="Tahoma"/>
      <w:sz w:val="16"/>
      <w:szCs w:val="16"/>
    </w:rPr>
  </w:style>
  <w:style w:type="character" w:customStyle="1" w:styleId="BalloonTextChar">
    <w:name w:val="Balloon Text Char"/>
    <w:basedOn w:val="DefaultParagraphFont"/>
    <w:link w:val="BalloonText"/>
    <w:uiPriority w:val="99"/>
    <w:semiHidden/>
    <w:rsid w:val="00B13906"/>
    <w:rPr>
      <w:rFonts w:ascii="Tahoma" w:eastAsia="Times New Roman" w:hAnsi="Tahoma" w:cs="Tahoma"/>
      <w:sz w:val="16"/>
      <w:szCs w:val="16"/>
      <w:lang w:val="en-CA" w:eastAsia="en-CA"/>
    </w:rPr>
  </w:style>
  <w:style w:type="character" w:styleId="FollowedHyperlink">
    <w:name w:val="FollowedHyperlink"/>
    <w:basedOn w:val="DefaultParagraphFont"/>
    <w:uiPriority w:val="99"/>
    <w:semiHidden/>
    <w:unhideWhenUsed/>
    <w:rsid w:val="00DC21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0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3906"/>
    <w:pPr>
      <w:spacing w:before="100" w:beforeAutospacing="1" w:after="100" w:afterAutospacing="1"/>
    </w:pPr>
  </w:style>
  <w:style w:type="character" w:styleId="Strong">
    <w:name w:val="Strong"/>
    <w:basedOn w:val="DefaultParagraphFont"/>
    <w:qFormat/>
    <w:rsid w:val="00B13906"/>
    <w:rPr>
      <w:rFonts w:cs="Times New Roman"/>
      <w:b/>
      <w:bCs/>
    </w:rPr>
  </w:style>
  <w:style w:type="character" w:styleId="Hyperlink">
    <w:name w:val="Hyperlink"/>
    <w:basedOn w:val="DefaultParagraphFont"/>
    <w:rsid w:val="00B13906"/>
    <w:rPr>
      <w:rFonts w:cs="Times New Roman"/>
      <w:color w:val="0000FF"/>
      <w:u w:val="single"/>
    </w:rPr>
  </w:style>
  <w:style w:type="paragraph" w:styleId="Footer">
    <w:name w:val="footer"/>
    <w:basedOn w:val="Normal"/>
    <w:link w:val="FooterChar"/>
    <w:rsid w:val="00B13906"/>
    <w:pPr>
      <w:tabs>
        <w:tab w:val="center" w:pos="4320"/>
        <w:tab w:val="right" w:pos="8640"/>
      </w:tabs>
    </w:pPr>
  </w:style>
  <w:style w:type="character" w:customStyle="1" w:styleId="FooterChar">
    <w:name w:val="Footer Char"/>
    <w:basedOn w:val="DefaultParagraphFont"/>
    <w:link w:val="Footer"/>
    <w:rsid w:val="00B13906"/>
    <w:rPr>
      <w:rFonts w:ascii="Times New Roman" w:eastAsia="Times New Roman" w:hAnsi="Times New Roman" w:cs="Times New Roman"/>
      <w:sz w:val="24"/>
      <w:szCs w:val="24"/>
      <w:lang w:val="en-CA" w:eastAsia="en-CA"/>
    </w:rPr>
  </w:style>
  <w:style w:type="character" w:styleId="PageNumber">
    <w:name w:val="page number"/>
    <w:basedOn w:val="DefaultParagraphFont"/>
    <w:rsid w:val="00B13906"/>
    <w:rPr>
      <w:rFonts w:cs="Times New Roman"/>
    </w:rPr>
  </w:style>
  <w:style w:type="paragraph" w:styleId="FootnoteText">
    <w:name w:val="footnote text"/>
    <w:basedOn w:val="Normal"/>
    <w:link w:val="FootnoteTextChar"/>
    <w:semiHidden/>
    <w:rsid w:val="00B13906"/>
    <w:rPr>
      <w:sz w:val="20"/>
      <w:szCs w:val="20"/>
    </w:rPr>
  </w:style>
  <w:style w:type="character" w:customStyle="1" w:styleId="FootnoteTextChar">
    <w:name w:val="Footnote Text Char"/>
    <w:basedOn w:val="DefaultParagraphFont"/>
    <w:link w:val="FootnoteText"/>
    <w:semiHidden/>
    <w:rsid w:val="00B13906"/>
    <w:rPr>
      <w:rFonts w:ascii="Times New Roman" w:eastAsia="Times New Roman" w:hAnsi="Times New Roman" w:cs="Times New Roman"/>
      <w:sz w:val="20"/>
      <w:szCs w:val="20"/>
      <w:lang w:val="en-CA" w:eastAsia="en-CA"/>
    </w:rPr>
  </w:style>
  <w:style w:type="character" w:styleId="FootnoteReference">
    <w:name w:val="footnote reference"/>
    <w:basedOn w:val="DefaultParagraphFont"/>
    <w:semiHidden/>
    <w:rsid w:val="00B13906"/>
    <w:rPr>
      <w:rFonts w:cs="Times New Roman"/>
      <w:vertAlign w:val="superscript"/>
    </w:rPr>
  </w:style>
  <w:style w:type="paragraph" w:styleId="ListParagraph">
    <w:name w:val="List Paragraph"/>
    <w:basedOn w:val="Normal"/>
    <w:uiPriority w:val="34"/>
    <w:qFormat/>
    <w:rsid w:val="00B13906"/>
    <w:pPr>
      <w:ind w:left="720"/>
      <w:contextualSpacing/>
    </w:pPr>
  </w:style>
  <w:style w:type="paragraph" w:styleId="BalloonText">
    <w:name w:val="Balloon Text"/>
    <w:basedOn w:val="Normal"/>
    <w:link w:val="BalloonTextChar"/>
    <w:uiPriority w:val="99"/>
    <w:semiHidden/>
    <w:unhideWhenUsed/>
    <w:rsid w:val="00B13906"/>
    <w:rPr>
      <w:rFonts w:ascii="Tahoma" w:hAnsi="Tahoma" w:cs="Tahoma"/>
      <w:sz w:val="16"/>
      <w:szCs w:val="16"/>
    </w:rPr>
  </w:style>
  <w:style w:type="character" w:customStyle="1" w:styleId="BalloonTextChar">
    <w:name w:val="Balloon Text Char"/>
    <w:basedOn w:val="DefaultParagraphFont"/>
    <w:link w:val="BalloonText"/>
    <w:uiPriority w:val="99"/>
    <w:semiHidden/>
    <w:rsid w:val="00B13906"/>
    <w:rPr>
      <w:rFonts w:ascii="Tahoma" w:eastAsia="Times New Roman" w:hAnsi="Tahoma" w:cs="Tahoma"/>
      <w:sz w:val="16"/>
      <w:szCs w:val="16"/>
      <w:lang w:val="en-CA" w:eastAsia="en-CA"/>
    </w:rPr>
  </w:style>
  <w:style w:type="character" w:styleId="FollowedHyperlink">
    <w:name w:val="FollowedHyperlink"/>
    <w:basedOn w:val="DefaultParagraphFont"/>
    <w:uiPriority w:val="99"/>
    <w:semiHidden/>
    <w:unhideWhenUsed/>
    <w:rsid w:val="00DC2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dra%20Sheffer\AppData\Local\Temp\applications.ipf.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lication.bellfund.ca/Logi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ication.bellfund.ca/Login.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pplication.bellfund.ca/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8441-73D3-4AF2-82A5-A0030A3B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Flora Chick</cp:lastModifiedBy>
  <cp:revision>2</cp:revision>
  <cp:lastPrinted>2016-01-27T16:01:00Z</cp:lastPrinted>
  <dcterms:created xsi:type="dcterms:W3CDTF">2016-12-15T16:54:00Z</dcterms:created>
  <dcterms:modified xsi:type="dcterms:W3CDTF">2016-12-15T16:54:00Z</dcterms:modified>
</cp:coreProperties>
</file>